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B2898" w14:textId="1C4DB734" w:rsidR="00857A46" w:rsidRDefault="009C06A2" w:rsidP="00857A46">
      <w:pPr>
        <w:tabs>
          <w:tab w:val="left" w:pos="5280"/>
        </w:tabs>
        <w:rPr>
          <w:rFonts w:ascii="Arial" w:hAnsi="Arial" w:cs="Arial"/>
          <w:color w:val="000000" w:themeColor="text1"/>
          <w:sz w:val="24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tbl>
      <w:tblPr>
        <w:tblW w:w="1034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3"/>
      </w:tblGrid>
      <w:tr w:rsidR="00857A46" w:rsidRPr="00857A46" w14:paraId="61009C1E" w14:textId="77777777" w:rsidTr="00D772CD">
        <w:trPr>
          <w:cantSplit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67DBE76" w14:textId="481A36FF" w:rsidR="00857A46" w:rsidRPr="00857A46" w:rsidRDefault="00D772CD" w:rsidP="00857A46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D772CD">
              <w:rPr>
                <w:rFonts w:ascii="Arial" w:hAnsi="Arial" w:cs="Arial"/>
                <w:b/>
                <w:color w:val="FFFFFF"/>
                <w:sz w:val="28"/>
                <w:szCs w:val="28"/>
              </w:rPr>
              <w:t>Flussdiagramm: Ihre Handlungsschritte bei einem festgestellten Sturzrisiko</w:t>
            </w:r>
          </w:p>
        </w:tc>
      </w:tr>
      <w:tr w:rsidR="00D772CD" w:rsidRPr="00857A46" w14:paraId="2733C6D3" w14:textId="77777777" w:rsidTr="00D772CD">
        <w:trPr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A3A84" w14:textId="4AFC734C" w:rsidR="00D772CD" w:rsidRPr="00D772CD" w:rsidRDefault="00D772CD" w:rsidP="00D772C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D772CD">
              <w:rPr>
                <w:rFonts w:ascii="Arial" w:hAnsi="Arial" w:cs="Arial"/>
                <w:color w:val="000000" w:themeColor="text1"/>
                <w:sz w:val="24"/>
              </w:rPr>
              <w:t>1. Informieren Sie Ihren zu Pflegenden und/oder seine Angehörigen und Bezugspersonen über das Ergebnis des durchgeführten Screenings. Bieten Sie konkrete Beratung, Schulung und Information an und dokumentieren Sie die Ergebnisse und Vereinbarungen des Gesprächs – auch und vor allem dann, wenn prophylaktische Maßnahmen abgelehnt werden.</w:t>
            </w:r>
          </w:p>
        </w:tc>
      </w:tr>
      <w:tr w:rsidR="00D772CD" w:rsidRPr="00D772CD" w14:paraId="6590C95F" w14:textId="77777777" w:rsidTr="00D772CD">
        <w:trPr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FF71942" w14:textId="26DC5D7D" w:rsidR="00D772CD" w:rsidRPr="00D772CD" w:rsidRDefault="00D772CD" w:rsidP="00D772C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D772CD">
              <w:rPr>
                <w:rFonts w:ascii="Arial" w:hAnsi="Arial" w:cs="Arial"/>
                <w:color w:val="000000" w:themeColor="text1"/>
                <w:sz w:val="28"/>
                <w:szCs w:val="24"/>
              </w:rPr>
              <w:sym w:font="Wingdings" w:char="F0E2"/>
            </w:r>
          </w:p>
        </w:tc>
      </w:tr>
      <w:tr w:rsidR="00D772CD" w:rsidRPr="00857A46" w14:paraId="7603A300" w14:textId="77777777" w:rsidTr="00D772CD">
        <w:trPr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63748" w14:textId="431372AA" w:rsidR="00D772CD" w:rsidRPr="00D772CD" w:rsidRDefault="00D772CD" w:rsidP="00D772C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D772CD">
              <w:rPr>
                <w:rFonts w:ascii="Arial" w:hAnsi="Arial" w:cs="Arial"/>
                <w:color w:val="000000" w:themeColor="text1"/>
                <w:sz w:val="24"/>
              </w:rPr>
              <w:t>2. Planen Sie prophylaktische Maßnahmen und leiten Sie deren Umsetzung ein. Bei Bedarf: Unterscheiden Sie zwischen den Sofortmaßnahmen, also kurzfristigen Maßnahmen, und Maßnahmen, die langfristig das Sturzrisiko minimieren. Dokumentieren Sie Ihre Planung und informieren Sie alle an der Pflege beteiligten Personen darüber.</w:t>
            </w:r>
          </w:p>
        </w:tc>
      </w:tr>
      <w:tr w:rsidR="00D772CD" w:rsidRPr="00D772CD" w14:paraId="65682835" w14:textId="77777777" w:rsidTr="00D772CD">
        <w:trPr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87541C0" w14:textId="6EFB4020" w:rsidR="00D772CD" w:rsidRPr="00D772CD" w:rsidRDefault="00D772CD" w:rsidP="00D772C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D772CD">
              <w:rPr>
                <w:rFonts w:ascii="Arial" w:hAnsi="Arial" w:cs="Arial"/>
                <w:color w:val="000000" w:themeColor="text1"/>
                <w:sz w:val="28"/>
                <w:szCs w:val="24"/>
              </w:rPr>
              <w:sym w:font="Wingdings" w:char="F0E2"/>
            </w:r>
          </w:p>
        </w:tc>
      </w:tr>
      <w:tr w:rsidR="00D772CD" w:rsidRPr="00857A46" w14:paraId="0104CF90" w14:textId="77777777" w:rsidTr="00D772CD">
        <w:trPr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805BD" w14:textId="77777777" w:rsidR="00D772CD" w:rsidRPr="00D772CD" w:rsidRDefault="00D772CD" w:rsidP="00D772C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D772CD">
              <w:rPr>
                <w:rFonts w:ascii="Arial" w:hAnsi="Arial" w:cs="Arial"/>
                <w:color w:val="000000" w:themeColor="text1"/>
                <w:sz w:val="24"/>
              </w:rPr>
              <w:t>3. Evaluieren Sie Ihre Risikoeinschätzung und Ihre Maßnahmen individuell.</w:t>
            </w:r>
          </w:p>
          <w:p w14:paraId="58B0FD33" w14:textId="6DCCF014" w:rsidR="00D772CD" w:rsidRPr="00D772CD" w:rsidRDefault="00D772CD" w:rsidP="00D772CD">
            <w:pPr>
              <w:pStyle w:val="Listenabsatz"/>
              <w:numPr>
                <w:ilvl w:val="0"/>
                <w:numId w:val="35"/>
              </w:numPr>
              <w:spacing w:before="120" w:after="120" w:line="276" w:lineRule="auto"/>
              <w:ind w:left="634"/>
              <w:rPr>
                <w:rFonts w:ascii="Arial" w:hAnsi="Arial" w:cs="Arial"/>
                <w:color w:val="000000" w:themeColor="text1"/>
                <w:sz w:val="24"/>
              </w:rPr>
            </w:pPr>
            <w:r w:rsidRPr="00D772CD">
              <w:rPr>
                <w:rFonts w:ascii="Arial" w:hAnsi="Arial" w:cs="Arial"/>
                <w:color w:val="000000" w:themeColor="text1"/>
                <w:sz w:val="24"/>
              </w:rPr>
              <w:t xml:space="preserve">Zu Beginn kurzfristig </w:t>
            </w:r>
            <w:r w:rsidRPr="00D772CD">
              <w:rPr>
                <w:rFonts w:ascii="Arial" w:hAnsi="Arial" w:cs="Arial"/>
                <w:color w:val="000000" w:themeColor="text1"/>
                <w:sz w:val="24"/>
              </w:rPr>
              <w:sym w:font="Wingdings" w:char="F0E0"/>
            </w:r>
            <w:r w:rsidRPr="00D772CD">
              <w:rPr>
                <w:rFonts w:ascii="Arial" w:hAnsi="Arial" w:cs="Arial"/>
                <w:color w:val="000000" w:themeColor="text1"/>
                <w:sz w:val="24"/>
              </w:rPr>
              <w:t xml:space="preserve"> weitere Beobachtungen vornehmen</w:t>
            </w:r>
          </w:p>
          <w:p w14:paraId="18EE69B1" w14:textId="245DCB15" w:rsidR="00D772CD" w:rsidRPr="00D772CD" w:rsidRDefault="00D772CD" w:rsidP="00D772CD">
            <w:pPr>
              <w:pStyle w:val="Listenabsatz"/>
              <w:numPr>
                <w:ilvl w:val="0"/>
                <w:numId w:val="35"/>
              </w:numPr>
              <w:spacing w:before="120" w:after="120" w:line="276" w:lineRule="auto"/>
              <w:ind w:left="634"/>
              <w:rPr>
                <w:rFonts w:ascii="Arial" w:hAnsi="Arial" w:cs="Arial"/>
                <w:color w:val="000000" w:themeColor="text1"/>
                <w:sz w:val="24"/>
              </w:rPr>
            </w:pPr>
            <w:r w:rsidRPr="00D772CD">
              <w:rPr>
                <w:rFonts w:ascii="Arial" w:hAnsi="Arial" w:cs="Arial"/>
                <w:color w:val="000000" w:themeColor="text1"/>
                <w:sz w:val="24"/>
              </w:rPr>
              <w:t>Pflegeberichte genau lesen und Ableitungen daraus treffen</w:t>
            </w:r>
          </w:p>
          <w:p w14:paraId="7DD21F39" w14:textId="49794228" w:rsidR="00D772CD" w:rsidRPr="00D772CD" w:rsidRDefault="00D772CD" w:rsidP="00D772CD">
            <w:pPr>
              <w:pStyle w:val="Listenabsatz"/>
              <w:numPr>
                <w:ilvl w:val="0"/>
                <w:numId w:val="35"/>
              </w:numPr>
              <w:spacing w:before="120" w:after="120" w:line="276" w:lineRule="auto"/>
              <w:ind w:left="634"/>
              <w:rPr>
                <w:rFonts w:ascii="Arial" w:hAnsi="Arial" w:cs="Arial"/>
                <w:color w:val="000000" w:themeColor="text1"/>
                <w:sz w:val="24"/>
              </w:rPr>
            </w:pPr>
            <w:r w:rsidRPr="00D772CD">
              <w:rPr>
                <w:rFonts w:ascii="Arial" w:hAnsi="Arial" w:cs="Arial"/>
                <w:color w:val="000000" w:themeColor="text1"/>
                <w:sz w:val="24"/>
              </w:rPr>
              <w:t>Bei Bedarf: Einschätzung überdenken und Maßnahmen nach erneutem Beratungsgespräch anpassen</w:t>
            </w:r>
          </w:p>
        </w:tc>
      </w:tr>
    </w:tbl>
    <w:p w14:paraId="0BC9C13F" w14:textId="27F131E2" w:rsidR="00857A46" w:rsidRDefault="00857A46" w:rsidP="008A0522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464CE49D" w14:textId="77777777" w:rsidR="00D772CD" w:rsidRPr="007C4514" w:rsidRDefault="00D772CD" w:rsidP="008A0522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D772CD" w:rsidRPr="007C4514" w:rsidSect="00857A46">
      <w:headerReference w:type="default" r:id="rId9"/>
      <w:pgSz w:w="11906" w:h="16838" w:code="9"/>
      <w:pgMar w:top="-1276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9AE2F" w14:textId="77777777" w:rsidR="008B14DA" w:rsidRDefault="008B14DA" w:rsidP="002A5D13">
      <w:pPr>
        <w:spacing w:after="0" w:line="240" w:lineRule="auto"/>
      </w:pPr>
      <w:r>
        <w:separator/>
      </w:r>
    </w:p>
  </w:endnote>
  <w:endnote w:type="continuationSeparator" w:id="0">
    <w:p w14:paraId="0B3A5177" w14:textId="77777777" w:rsidR="008B14DA" w:rsidRDefault="008B14D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A0F1E" w14:textId="77777777" w:rsidR="008B14DA" w:rsidRDefault="008B14DA" w:rsidP="002A5D13">
      <w:pPr>
        <w:spacing w:after="0" w:line="240" w:lineRule="auto"/>
      </w:pPr>
      <w:r>
        <w:separator/>
      </w:r>
    </w:p>
  </w:footnote>
  <w:footnote w:type="continuationSeparator" w:id="0">
    <w:p w14:paraId="5B8881DA" w14:textId="77777777" w:rsidR="008B14DA" w:rsidRDefault="008B14D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579DC470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826760">
            <w:rPr>
              <w:b/>
              <w:color w:val="FFFFFF"/>
              <w:sz w:val="24"/>
            </w:rPr>
            <w:t>0</w:t>
          </w:r>
          <w:r w:rsidR="00857A46">
            <w:rPr>
              <w:b/>
              <w:color w:val="FFFFFF"/>
              <w:sz w:val="24"/>
            </w:rPr>
            <w:t>7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7069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7A8"/>
    <w:multiLevelType w:val="hybridMultilevel"/>
    <w:tmpl w:val="759A1B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E45051"/>
    <w:multiLevelType w:val="hybridMultilevel"/>
    <w:tmpl w:val="FD706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21ECB"/>
    <w:multiLevelType w:val="hybridMultilevel"/>
    <w:tmpl w:val="65A84E96"/>
    <w:lvl w:ilvl="0" w:tplc="0316AD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C4273"/>
    <w:multiLevelType w:val="hybridMultilevel"/>
    <w:tmpl w:val="0B7E56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84A97"/>
    <w:multiLevelType w:val="hybridMultilevel"/>
    <w:tmpl w:val="9512400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0B76EC"/>
    <w:multiLevelType w:val="hybridMultilevel"/>
    <w:tmpl w:val="3C10B0D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5913C7"/>
    <w:multiLevelType w:val="hybridMultilevel"/>
    <w:tmpl w:val="F4EA3EDC"/>
    <w:lvl w:ilvl="0" w:tplc="C68098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075DD"/>
    <w:multiLevelType w:val="hybridMultilevel"/>
    <w:tmpl w:val="22765A9C"/>
    <w:lvl w:ilvl="0" w:tplc="F2C891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857E8"/>
    <w:multiLevelType w:val="hybridMultilevel"/>
    <w:tmpl w:val="411E666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E4FBC"/>
    <w:multiLevelType w:val="hybridMultilevel"/>
    <w:tmpl w:val="333CE86E"/>
    <w:lvl w:ilvl="0" w:tplc="AA5864B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9287E"/>
    <w:multiLevelType w:val="hybridMultilevel"/>
    <w:tmpl w:val="22009B82"/>
    <w:lvl w:ilvl="0" w:tplc="302A49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87A9E"/>
    <w:multiLevelType w:val="hybridMultilevel"/>
    <w:tmpl w:val="8E586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A318E0"/>
    <w:multiLevelType w:val="hybridMultilevel"/>
    <w:tmpl w:val="1BC8433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5254855">
    <w:abstractNumId w:val="17"/>
  </w:num>
  <w:num w:numId="2" w16cid:durableId="110518625">
    <w:abstractNumId w:val="28"/>
  </w:num>
  <w:num w:numId="3" w16cid:durableId="1023476870">
    <w:abstractNumId w:val="33"/>
  </w:num>
  <w:num w:numId="4" w16cid:durableId="1632981953">
    <w:abstractNumId w:val="19"/>
  </w:num>
  <w:num w:numId="5" w16cid:durableId="334385539">
    <w:abstractNumId w:val="9"/>
  </w:num>
  <w:num w:numId="6" w16cid:durableId="292560944">
    <w:abstractNumId w:val="15"/>
  </w:num>
  <w:num w:numId="7" w16cid:durableId="617414864">
    <w:abstractNumId w:val="21"/>
  </w:num>
  <w:num w:numId="8" w16cid:durableId="1349798627">
    <w:abstractNumId w:val="20"/>
  </w:num>
  <w:num w:numId="9" w16cid:durableId="425809380">
    <w:abstractNumId w:val="16"/>
  </w:num>
  <w:num w:numId="10" w16cid:durableId="2045593739">
    <w:abstractNumId w:val="6"/>
  </w:num>
  <w:num w:numId="11" w16cid:durableId="2030179877">
    <w:abstractNumId w:val="29"/>
  </w:num>
  <w:num w:numId="12" w16cid:durableId="808983353">
    <w:abstractNumId w:val="23"/>
  </w:num>
  <w:num w:numId="13" w16cid:durableId="1540699642">
    <w:abstractNumId w:val="24"/>
  </w:num>
  <w:num w:numId="14" w16cid:durableId="1014500060">
    <w:abstractNumId w:val="22"/>
  </w:num>
  <w:num w:numId="15" w16cid:durableId="473067152">
    <w:abstractNumId w:val="25"/>
  </w:num>
  <w:num w:numId="16" w16cid:durableId="516389024">
    <w:abstractNumId w:val="26"/>
  </w:num>
  <w:num w:numId="17" w16cid:durableId="1666322767">
    <w:abstractNumId w:val="27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630207997">
    <w:abstractNumId w:val="13"/>
  </w:num>
  <w:num w:numId="24" w16cid:durableId="766577765">
    <w:abstractNumId w:val="10"/>
  </w:num>
  <w:num w:numId="25" w16cid:durableId="1225096203">
    <w:abstractNumId w:val="8"/>
  </w:num>
  <w:num w:numId="26" w16cid:durableId="190189576">
    <w:abstractNumId w:val="11"/>
  </w:num>
  <w:num w:numId="27" w16cid:durableId="1085499184">
    <w:abstractNumId w:val="32"/>
  </w:num>
  <w:num w:numId="28" w16cid:durableId="1543395206">
    <w:abstractNumId w:val="14"/>
  </w:num>
  <w:num w:numId="29" w16cid:durableId="127749126">
    <w:abstractNumId w:val="18"/>
  </w:num>
  <w:num w:numId="30" w16cid:durableId="2139644874">
    <w:abstractNumId w:val="5"/>
  </w:num>
  <w:num w:numId="31" w16cid:durableId="1079716596">
    <w:abstractNumId w:val="31"/>
  </w:num>
  <w:num w:numId="32" w16cid:durableId="311495529">
    <w:abstractNumId w:val="34"/>
  </w:num>
  <w:num w:numId="33" w16cid:durableId="2142723545">
    <w:abstractNumId w:val="7"/>
  </w:num>
  <w:num w:numId="34" w16cid:durableId="1308365947">
    <w:abstractNumId w:val="30"/>
  </w:num>
  <w:num w:numId="35" w16cid:durableId="10764428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C4E3E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244E7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C4514"/>
    <w:rsid w:val="007E1A2E"/>
    <w:rsid w:val="00826760"/>
    <w:rsid w:val="00841FA8"/>
    <w:rsid w:val="00852BFB"/>
    <w:rsid w:val="00857A46"/>
    <w:rsid w:val="008633AC"/>
    <w:rsid w:val="00887070"/>
    <w:rsid w:val="008A0522"/>
    <w:rsid w:val="008B14DA"/>
    <w:rsid w:val="008B1F83"/>
    <w:rsid w:val="008E62B1"/>
    <w:rsid w:val="00937B0B"/>
    <w:rsid w:val="009433D9"/>
    <w:rsid w:val="00960BE8"/>
    <w:rsid w:val="00983536"/>
    <w:rsid w:val="009B721F"/>
    <w:rsid w:val="009C06A2"/>
    <w:rsid w:val="009D2836"/>
    <w:rsid w:val="00A06C64"/>
    <w:rsid w:val="00A56A28"/>
    <w:rsid w:val="00AC136E"/>
    <w:rsid w:val="00AE4D06"/>
    <w:rsid w:val="00AF238A"/>
    <w:rsid w:val="00B01FFE"/>
    <w:rsid w:val="00B707AF"/>
    <w:rsid w:val="00B866DA"/>
    <w:rsid w:val="00B87D52"/>
    <w:rsid w:val="00BC398F"/>
    <w:rsid w:val="00BD71E9"/>
    <w:rsid w:val="00C135D1"/>
    <w:rsid w:val="00C310AF"/>
    <w:rsid w:val="00C708D3"/>
    <w:rsid w:val="00C73E1A"/>
    <w:rsid w:val="00CA1A10"/>
    <w:rsid w:val="00CC38C8"/>
    <w:rsid w:val="00D242BF"/>
    <w:rsid w:val="00D7392F"/>
    <w:rsid w:val="00D772CD"/>
    <w:rsid w:val="00D86187"/>
    <w:rsid w:val="00D92321"/>
    <w:rsid w:val="00DB32C7"/>
    <w:rsid w:val="00DD54CC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B729D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D772C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027AA6-71DA-4298-A4FF-A8AA3FA95348}"/>
</file>

<file path=customXml/itemProps4.xml><?xml version="1.0" encoding="utf-8"?>
<ds:datastoreItem xmlns:ds="http://schemas.openxmlformats.org/officeDocument/2006/customXml" ds:itemID="{422A9447-8789-42E5-B954-2C885C455F60}"/>
</file>

<file path=customXml/itemProps5.xml><?xml version="1.0" encoding="utf-8"?>
<ds:datastoreItem xmlns:ds="http://schemas.openxmlformats.org/officeDocument/2006/customXml" ds:itemID="{08BF5366-D603-4C42-8BF1-FD7C1E4EE6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2023-02-27T13:13:00Z</dcterms:created>
  <dcterms:modified xsi:type="dcterms:W3CDTF">2023-02-27T13:13:00Z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