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5EE2CE18" w14:textId="01ECC4C3" w:rsidR="00723B01" w:rsidRDefault="007A7CA7" w:rsidP="001938B8">
      <w:pPr>
        <w:tabs>
          <w:tab w:val="left" w:pos="1365"/>
          <w:tab w:val="left" w:pos="2430"/>
          <w:tab w:val="left" w:pos="4185"/>
          <w:tab w:val="left" w:pos="6900"/>
        </w:tabs>
      </w:pPr>
      <w:r>
        <w:tab/>
      </w:r>
      <w:r w:rsidR="005E1850">
        <w:tab/>
      </w:r>
      <w:r>
        <w:tab/>
      </w:r>
      <w:r w:rsidR="00B707AF">
        <w:tab/>
      </w:r>
    </w:p>
    <w:p w14:paraId="3C96E4E1" w14:textId="77777777" w:rsidR="001938B8" w:rsidRPr="001938B8" w:rsidRDefault="001938B8" w:rsidP="001938B8">
      <w:pPr>
        <w:tabs>
          <w:tab w:val="left" w:pos="1365"/>
          <w:tab w:val="left" w:pos="2430"/>
          <w:tab w:val="left" w:pos="4185"/>
          <w:tab w:val="left" w:pos="6900"/>
        </w:tabs>
      </w:pPr>
    </w:p>
    <w:p w14:paraId="17486470" w14:textId="77777777" w:rsidR="001938B8" w:rsidRDefault="001938B8" w:rsidP="001F6963">
      <w:pPr>
        <w:spacing w:before="120" w:after="120"/>
        <w:rPr>
          <w:rFonts w:ascii="Arial" w:hAnsi="Arial" w:cs="Arial"/>
          <w:bCs/>
          <w:color w:val="000000" w:themeColor="text1"/>
          <w:sz w:val="24"/>
          <w:szCs w:val="24"/>
        </w:rPr>
      </w:pPr>
    </w:p>
    <w:tbl>
      <w:tblPr>
        <w:tblStyle w:val="Tabellenraster"/>
        <w:tblW w:w="10485" w:type="dxa"/>
        <w:jc w:val="center"/>
        <w:shd w:val="clear" w:color="auto" w:fill="FFD966" w:themeFill="accent4" w:themeFillTint="99"/>
        <w:tblLook w:val="04A0" w:firstRow="1" w:lastRow="0" w:firstColumn="1" w:lastColumn="0" w:noHBand="0" w:noVBand="1"/>
      </w:tblPr>
      <w:tblGrid>
        <w:gridCol w:w="2270"/>
        <w:gridCol w:w="8215"/>
        <w:tblGridChange w:id="0">
          <w:tblGrid>
            <w:gridCol w:w="2270"/>
            <w:gridCol w:w="8215"/>
          </w:tblGrid>
        </w:tblGridChange>
      </w:tblGrid>
      <w:tr w:rsidR="001938B8" w:rsidRPr="001938B8" w14:paraId="71EC6560" w14:textId="77777777" w:rsidTr="001938B8">
        <w:trPr>
          <w:jc w:val="center"/>
        </w:trPr>
        <w:tc>
          <w:tcPr>
            <w:tcW w:w="10485" w:type="dxa"/>
            <w:gridSpan w:val="2"/>
            <w:shd w:val="clear" w:color="auto" w:fill="193965"/>
          </w:tcPr>
          <w:p w14:paraId="4C158DC4" w14:textId="77777777" w:rsidR="001938B8" w:rsidRPr="001938B8" w:rsidRDefault="001938B8" w:rsidP="001938B8">
            <w:pPr>
              <w:spacing w:before="120" w:after="120"/>
              <w:rPr>
                <w:rFonts w:ascii="Arial" w:hAnsi="Arial" w:cs="Arial"/>
                <w:b/>
                <w:color w:val="FFFFFF"/>
                <w:sz w:val="28"/>
                <w:szCs w:val="28"/>
              </w:rPr>
            </w:pPr>
            <w:r w:rsidRPr="001938B8">
              <w:rPr>
                <w:rFonts w:ascii="Arial" w:hAnsi="Arial" w:cs="Arial"/>
                <w:b/>
                <w:color w:val="FFFFFF"/>
                <w:sz w:val="28"/>
                <w:szCs w:val="28"/>
              </w:rPr>
              <w:t>Übersicht: So aktivieren Sie Bettlägerige auf diversen Sinnesebenen</w:t>
            </w:r>
          </w:p>
        </w:tc>
      </w:tr>
      <w:tr w:rsidR="001938B8" w:rsidRPr="001938B8" w14:paraId="7F45C233" w14:textId="77777777" w:rsidTr="001938B8">
        <w:trPr>
          <w:jc w:val="center"/>
        </w:trPr>
        <w:tc>
          <w:tcPr>
            <w:tcW w:w="1838" w:type="dxa"/>
            <w:shd w:val="clear" w:color="auto" w:fill="C7E3AB"/>
          </w:tcPr>
          <w:p w14:paraId="14FA1787" w14:textId="77777777" w:rsidR="001938B8" w:rsidRPr="001938B8" w:rsidRDefault="001938B8" w:rsidP="001938B8">
            <w:pPr>
              <w:spacing w:before="120" w:after="120"/>
              <w:rPr>
                <w:rFonts w:ascii="Arial" w:hAnsi="Arial" w:cs="Arial"/>
                <w:b/>
                <w:color w:val="000000" w:themeColor="text1"/>
                <w:sz w:val="24"/>
                <w:szCs w:val="24"/>
              </w:rPr>
            </w:pPr>
            <w:r w:rsidRPr="001938B8">
              <w:rPr>
                <w:rFonts w:ascii="Arial" w:hAnsi="Arial" w:cs="Arial"/>
                <w:b/>
                <w:color w:val="000000" w:themeColor="text1"/>
                <w:sz w:val="24"/>
                <w:szCs w:val="24"/>
              </w:rPr>
              <w:t>Visuelle Reize</w:t>
            </w:r>
          </w:p>
        </w:tc>
        <w:tc>
          <w:tcPr>
            <w:tcW w:w="8647" w:type="dxa"/>
            <w:shd w:val="clear" w:color="auto" w:fill="auto"/>
          </w:tcPr>
          <w:p w14:paraId="59654F10"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Betrachtung eines Fotoalbums</w:t>
            </w:r>
          </w:p>
          <w:p w14:paraId="1E96FB6C"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Blickfänge</w:t>
            </w:r>
          </w:p>
          <w:p w14:paraId="21381336"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TV-Gerät (unter anderem auch als „Verbindung zur Außenwelt“)</w:t>
            </w:r>
          </w:p>
        </w:tc>
      </w:tr>
      <w:tr w:rsidR="001938B8" w:rsidRPr="001938B8" w14:paraId="717418A3" w14:textId="77777777" w:rsidTr="001938B8">
        <w:trPr>
          <w:jc w:val="center"/>
        </w:trPr>
        <w:tc>
          <w:tcPr>
            <w:tcW w:w="1838" w:type="dxa"/>
            <w:shd w:val="clear" w:color="auto" w:fill="C7E3AB"/>
          </w:tcPr>
          <w:p w14:paraId="32381896" w14:textId="77777777" w:rsidR="001938B8" w:rsidRPr="001938B8" w:rsidRDefault="001938B8" w:rsidP="001938B8">
            <w:pPr>
              <w:spacing w:before="120" w:after="120"/>
              <w:rPr>
                <w:rFonts w:ascii="Arial" w:hAnsi="Arial" w:cs="Arial"/>
                <w:b/>
                <w:color w:val="000000" w:themeColor="text1"/>
                <w:sz w:val="24"/>
                <w:szCs w:val="24"/>
              </w:rPr>
            </w:pPr>
            <w:r w:rsidRPr="001938B8">
              <w:rPr>
                <w:rFonts w:ascii="Arial" w:hAnsi="Arial" w:cs="Arial"/>
                <w:b/>
                <w:color w:val="000000" w:themeColor="text1"/>
                <w:sz w:val="24"/>
                <w:szCs w:val="24"/>
              </w:rPr>
              <w:t>Auditive Reize</w:t>
            </w:r>
          </w:p>
        </w:tc>
        <w:tc>
          <w:tcPr>
            <w:tcW w:w="8647" w:type="dxa"/>
            <w:shd w:val="clear" w:color="auto" w:fill="auto"/>
          </w:tcPr>
          <w:p w14:paraId="2D140849"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Vorlesen</w:t>
            </w:r>
          </w:p>
          <w:p w14:paraId="748EB188"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Geräusche raten</w:t>
            </w:r>
          </w:p>
          <w:p w14:paraId="213DA685"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gemeinsames Singen</w:t>
            </w:r>
          </w:p>
          <w:p w14:paraId="5529F663"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Vorspielen der Lieblingsmusik</w:t>
            </w:r>
          </w:p>
          <w:p w14:paraId="45DE050A"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Klangschalen</w:t>
            </w:r>
          </w:p>
        </w:tc>
      </w:tr>
      <w:tr w:rsidR="001938B8" w:rsidRPr="001938B8" w14:paraId="24FE087C" w14:textId="77777777" w:rsidTr="001938B8">
        <w:trPr>
          <w:jc w:val="center"/>
        </w:trPr>
        <w:tc>
          <w:tcPr>
            <w:tcW w:w="1838" w:type="dxa"/>
            <w:shd w:val="clear" w:color="auto" w:fill="C7E3AB"/>
          </w:tcPr>
          <w:p w14:paraId="0DE21469" w14:textId="77777777" w:rsidR="001938B8" w:rsidRPr="001938B8" w:rsidRDefault="001938B8" w:rsidP="001938B8">
            <w:pPr>
              <w:spacing w:before="120" w:after="120"/>
              <w:rPr>
                <w:rFonts w:ascii="Arial" w:hAnsi="Arial" w:cs="Arial"/>
                <w:b/>
                <w:color w:val="000000" w:themeColor="text1"/>
                <w:sz w:val="24"/>
                <w:szCs w:val="24"/>
              </w:rPr>
            </w:pPr>
            <w:r w:rsidRPr="001938B8">
              <w:rPr>
                <w:rFonts w:ascii="Arial" w:hAnsi="Arial" w:cs="Arial"/>
                <w:b/>
                <w:color w:val="000000" w:themeColor="text1"/>
                <w:sz w:val="24"/>
                <w:szCs w:val="24"/>
              </w:rPr>
              <w:t>Geruchssinn</w:t>
            </w:r>
          </w:p>
        </w:tc>
        <w:tc>
          <w:tcPr>
            <w:tcW w:w="8647" w:type="dxa"/>
            <w:shd w:val="clear" w:color="auto" w:fill="auto"/>
          </w:tcPr>
          <w:p w14:paraId="3535C8E7"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Duftlampen/-öle</w:t>
            </w:r>
          </w:p>
          <w:p w14:paraId="6B6907B4"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Parfüms</w:t>
            </w:r>
          </w:p>
          <w:p w14:paraId="375970AA"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Blumen</w:t>
            </w:r>
          </w:p>
          <w:p w14:paraId="7D43EF5D"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Riechsäckchen</w:t>
            </w:r>
          </w:p>
          <w:p w14:paraId="3242B92C"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Gewürze</w:t>
            </w:r>
          </w:p>
          <w:p w14:paraId="44C6A686"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Kaffeegeruch</w:t>
            </w:r>
          </w:p>
          <w:p w14:paraId="13EF3ED8"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frisch gemähtes Gras</w:t>
            </w:r>
          </w:p>
          <w:p w14:paraId="5C4AA7FA"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„Kochen am Bett“ unter Verwendung von Lebensmitteln mit biografischem Erinnerungswert (Kartoffeln, Speck, Zwiebeln, Brot etc.), um den Pflegekunden unmittelbar mit Gerüchen zu erreichen und ihn zum Mitmachen zu animieren (z. B. Kartoffeln schälen);</w:t>
            </w:r>
          </w:p>
          <w:p w14:paraId="371B14E9"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Waffelbacken im Zimmer des Pflegekunden</w:t>
            </w:r>
          </w:p>
        </w:tc>
      </w:tr>
      <w:tr w:rsidR="001938B8" w:rsidRPr="001938B8" w14:paraId="76A31FEE" w14:textId="77777777" w:rsidTr="001938B8">
        <w:trPr>
          <w:jc w:val="center"/>
        </w:trPr>
        <w:tc>
          <w:tcPr>
            <w:tcW w:w="1838" w:type="dxa"/>
            <w:shd w:val="clear" w:color="auto" w:fill="C7E3AB"/>
          </w:tcPr>
          <w:p w14:paraId="40984EB8" w14:textId="77777777" w:rsidR="001938B8" w:rsidRPr="001938B8" w:rsidRDefault="001938B8" w:rsidP="001938B8">
            <w:pPr>
              <w:spacing w:before="120" w:after="120"/>
              <w:rPr>
                <w:rFonts w:ascii="Arial" w:hAnsi="Arial" w:cs="Arial"/>
                <w:b/>
                <w:color w:val="000000" w:themeColor="text1"/>
                <w:sz w:val="24"/>
                <w:szCs w:val="24"/>
              </w:rPr>
            </w:pPr>
            <w:r w:rsidRPr="001938B8">
              <w:rPr>
                <w:rFonts w:ascii="Arial" w:hAnsi="Arial" w:cs="Arial"/>
                <w:b/>
                <w:color w:val="000000" w:themeColor="text1"/>
                <w:sz w:val="24"/>
                <w:szCs w:val="24"/>
              </w:rPr>
              <w:t>Geschmackssinn</w:t>
            </w:r>
          </w:p>
        </w:tc>
        <w:tc>
          <w:tcPr>
            <w:tcW w:w="8647" w:type="dxa"/>
            <w:shd w:val="clear" w:color="auto" w:fill="auto"/>
          </w:tcPr>
          <w:p w14:paraId="2E10C23C"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jahreszeitliche Besonderheiten, z. B. Spekulatius in der Weihnachtszeit, Erdbeeren im Sommer etc.</w:t>
            </w:r>
          </w:p>
          <w:p w14:paraId="53F84605"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Speisen und Getränke nach Vorlieben des Pflegekunden</w:t>
            </w:r>
          </w:p>
        </w:tc>
      </w:tr>
      <w:tr w:rsidR="001938B8" w:rsidRPr="001938B8" w14:paraId="3972502D" w14:textId="77777777" w:rsidTr="001938B8">
        <w:trPr>
          <w:jc w:val="center"/>
        </w:trPr>
        <w:tc>
          <w:tcPr>
            <w:tcW w:w="1838" w:type="dxa"/>
            <w:shd w:val="clear" w:color="auto" w:fill="C7E3AB"/>
          </w:tcPr>
          <w:p w14:paraId="6B0CDFCD" w14:textId="77777777" w:rsidR="001938B8" w:rsidRPr="001938B8" w:rsidRDefault="001938B8" w:rsidP="001938B8">
            <w:pPr>
              <w:spacing w:before="120" w:after="120"/>
              <w:rPr>
                <w:rFonts w:ascii="Arial" w:hAnsi="Arial" w:cs="Arial"/>
                <w:b/>
                <w:color w:val="000000" w:themeColor="text1"/>
                <w:sz w:val="24"/>
                <w:szCs w:val="24"/>
              </w:rPr>
            </w:pPr>
            <w:r w:rsidRPr="001938B8">
              <w:rPr>
                <w:rFonts w:ascii="Arial" w:hAnsi="Arial" w:cs="Arial"/>
                <w:b/>
                <w:color w:val="000000" w:themeColor="text1"/>
                <w:sz w:val="24"/>
                <w:szCs w:val="24"/>
              </w:rPr>
              <w:t>Tastsinn/Fühlsinn</w:t>
            </w:r>
          </w:p>
        </w:tc>
        <w:tc>
          <w:tcPr>
            <w:tcW w:w="8647" w:type="dxa"/>
            <w:shd w:val="clear" w:color="auto" w:fill="auto"/>
          </w:tcPr>
          <w:p w14:paraId="67F29C81"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Tastbretter</w:t>
            </w:r>
          </w:p>
          <w:p w14:paraId="616AE364"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mit verschiedenen Materialien gefüllte Schüssel zum Ertasten anbieten</w:t>
            </w:r>
          </w:p>
          <w:p w14:paraId="5CA26E0F"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basale Stimulation®, insbesondere, wenn verbale Kommunikation kaum möglich ist;</w:t>
            </w:r>
          </w:p>
          <w:p w14:paraId="5E652384"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 xml:space="preserve">affektive Berührungen wie das Halten der Hand (sofern dies seitens des Pflegekunden gewünscht und erwidert wird – genaue Beobachtung des Gegenübers!) </w:t>
            </w:r>
          </w:p>
          <w:p w14:paraId="691078A2"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tiertherapeutischer Einsatz</w:t>
            </w:r>
          </w:p>
          <w:p w14:paraId="37F0DE75"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Tastschnüre/Fühlschnüre; diese besitzen auffordernden Charakter und sind kommunikationsfördernd.</w:t>
            </w:r>
          </w:p>
          <w:p w14:paraId="2E92EECB"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Kirschkernkissen</w:t>
            </w:r>
          </w:p>
          <w:p w14:paraId="55DFB5BD"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Wollknäuel</w:t>
            </w:r>
          </w:p>
          <w:p w14:paraId="024C0541" w14:textId="77777777" w:rsidR="001938B8" w:rsidRPr="001938B8" w:rsidRDefault="001938B8" w:rsidP="001938B8">
            <w:pPr>
              <w:pStyle w:val="Listenabsatz"/>
              <w:numPr>
                <w:ilvl w:val="0"/>
                <w:numId w:val="26"/>
              </w:numPr>
              <w:spacing w:before="120" w:after="120" w:line="276" w:lineRule="auto"/>
              <w:ind w:left="241" w:hanging="218"/>
              <w:rPr>
                <w:rFonts w:ascii="Arial" w:eastAsiaTheme="minorHAnsi" w:hAnsi="Arial" w:cs="Arial"/>
                <w:color w:val="000000" w:themeColor="text1"/>
                <w:sz w:val="24"/>
              </w:rPr>
            </w:pPr>
            <w:r w:rsidRPr="001938B8">
              <w:rPr>
                <w:rFonts w:ascii="Arial" w:eastAsiaTheme="minorHAnsi" w:hAnsi="Arial" w:cs="Arial"/>
                <w:color w:val="000000" w:themeColor="text1"/>
                <w:sz w:val="24"/>
              </w:rPr>
              <w:t>jahreszeitliche Naturmaterialien wie Tannenzapfen</w:t>
            </w:r>
          </w:p>
        </w:tc>
      </w:tr>
    </w:tbl>
    <w:p w14:paraId="7AF2898B" w14:textId="77777777" w:rsidR="00EE47B3" w:rsidRPr="001F6963" w:rsidRDefault="00EE47B3" w:rsidP="001F6963">
      <w:pPr>
        <w:spacing w:before="120" w:after="120"/>
        <w:rPr>
          <w:rFonts w:ascii="Arial" w:hAnsi="Arial" w:cs="Arial"/>
          <w:bCs/>
          <w:color w:val="000000" w:themeColor="text1"/>
          <w:sz w:val="24"/>
          <w:szCs w:val="24"/>
        </w:rPr>
      </w:pPr>
    </w:p>
    <w:sectPr w:rsidR="00EE47B3" w:rsidRPr="001F6963" w:rsidSect="001F6963">
      <w:headerReference w:type="default" r:id="rId9"/>
      <w:pgSz w:w="11906" w:h="16838" w:code="9"/>
      <w:pgMar w:top="-142"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109A56BD" w:rsidR="007A7CA7" w:rsidRPr="007A7CA7" w:rsidRDefault="00D242BF" w:rsidP="005E1850">
          <w:pPr>
            <w:pStyle w:val="Kopfzeile"/>
            <w:jc w:val="center"/>
            <w:rPr>
              <w:b/>
              <w:color w:val="FFFFFF"/>
            </w:rPr>
          </w:pPr>
          <w:r>
            <w:rPr>
              <w:b/>
              <w:color w:val="FFFFFF"/>
              <w:sz w:val="24"/>
            </w:rPr>
            <w:t xml:space="preserve">Ausgabe </w:t>
          </w:r>
          <w:r w:rsidR="00E163C6">
            <w:rPr>
              <w:b/>
              <w:color w:val="FFFFFF"/>
              <w:sz w:val="24"/>
            </w:rPr>
            <w:t>0</w:t>
          </w:r>
          <w:r w:rsidR="001F6963">
            <w:rPr>
              <w:b/>
              <w:color w:val="FFFFFF"/>
              <w:sz w:val="24"/>
            </w:rPr>
            <w:t>8</w:t>
          </w:r>
          <w:r w:rsidR="00826760">
            <w:rPr>
              <w:b/>
              <w:color w:val="FFFFFF"/>
              <w:sz w:val="24"/>
            </w:rPr>
            <w:t xml:space="preserve"> - 20</w:t>
          </w:r>
          <w:r w:rsidR="00017AB1">
            <w:rPr>
              <w:b/>
              <w:color w:val="FFFFFF"/>
              <w:sz w:val="24"/>
            </w:rPr>
            <w:t>2</w:t>
          </w:r>
          <w:r w:rsidR="00E163C6">
            <w:rPr>
              <w:b/>
              <w:color w:val="FFFFFF"/>
              <w:sz w:val="24"/>
            </w:rPr>
            <w:t>4</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663C4"/>
    <w:multiLevelType w:val="hybridMultilevel"/>
    <w:tmpl w:val="2902B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EB7657"/>
    <w:multiLevelType w:val="hybridMultilevel"/>
    <w:tmpl w:val="6FB61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932717"/>
    <w:multiLevelType w:val="hybridMultilevel"/>
    <w:tmpl w:val="A9E66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800B48"/>
    <w:multiLevelType w:val="hybridMultilevel"/>
    <w:tmpl w:val="D7427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1"/>
  </w:num>
  <w:num w:numId="2" w16cid:durableId="110518625">
    <w:abstractNumId w:val="22"/>
  </w:num>
  <w:num w:numId="3" w16cid:durableId="1023476870">
    <w:abstractNumId w:val="25"/>
  </w:num>
  <w:num w:numId="4" w16cid:durableId="1632981953">
    <w:abstractNumId w:val="12"/>
  </w:num>
  <w:num w:numId="5" w16cid:durableId="334385539">
    <w:abstractNumId w:val="7"/>
  </w:num>
  <w:num w:numId="6" w16cid:durableId="292560944">
    <w:abstractNumId w:val="9"/>
  </w:num>
  <w:num w:numId="7" w16cid:durableId="617414864">
    <w:abstractNumId w:val="15"/>
  </w:num>
  <w:num w:numId="8" w16cid:durableId="1349798627">
    <w:abstractNumId w:val="14"/>
  </w:num>
  <w:num w:numId="9" w16cid:durableId="425809380">
    <w:abstractNumId w:val="10"/>
  </w:num>
  <w:num w:numId="10" w16cid:durableId="2045593739">
    <w:abstractNumId w:val="6"/>
  </w:num>
  <w:num w:numId="11" w16cid:durableId="2030179877">
    <w:abstractNumId w:val="23"/>
  </w:num>
  <w:num w:numId="12" w16cid:durableId="808983353">
    <w:abstractNumId w:val="17"/>
  </w:num>
  <w:num w:numId="13" w16cid:durableId="1540699642">
    <w:abstractNumId w:val="18"/>
  </w:num>
  <w:num w:numId="14" w16cid:durableId="1014500060">
    <w:abstractNumId w:val="16"/>
  </w:num>
  <w:num w:numId="15" w16cid:durableId="473067152">
    <w:abstractNumId w:val="19"/>
  </w:num>
  <w:num w:numId="16" w16cid:durableId="516389024">
    <w:abstractNumId w:val="20"/>
  </w:num>
  <w:num w:numId="17" w16cid:durableId="1666322767">
    <w:abstractNumId w:val="21"/>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1782339716">
    <w:abstractNumId w:val="5"/>
  </w:num>
  <w:num w:numId="24" w16cid:durableId="1610577544">
    <w:abstractNumId w:val="13"/>
  </w:num>
  <w:num w:numId="25" w16cid:durableId="933900912">
    <w:abstractNumId w:val="24"/>
  </w:num>
  <w:num w:numId="26" w16cid:durableId="719666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38B8"/>
    <w:rsid w:val="00197AF9"/>
    <w:rsid w:val="001B429B"/>
    <w:rsid w:val="001F6963"/>
    <w:rsid w:val="00205D0C"/>
    <w:rsid w:val="0027096C"/>
    <w:rsid w:val="002766CF"/>
    <w:rsid w:val="0028515F"/>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E18EF"/>
    <w:rsid w:val="00723B01"/>
    <w:rsid w:val="0077330A"/>
    <w:rsid w:val="00782522"/>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9471E"/>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D10D40"/>
    <w:rsid w:val="00D242BF"/>
    <w:rsid w:val="00D86187"/>
    <w:rsid w:val="00DA38D0"/>
    <w:rsid w:val="00DB32C7"/>
    <w:rsid w:val="00DD54CC"/>
    <w:rsid w:val="00E163C6"/>
    <w:rsid w:val="00E17069"/>
    <w:rsid w:val="00E2265E"/>
    <w:rsid w:val="00EA5F7F"/>
    <w:rsid w:val="00ED3984"/>
    <w:rsid w:val="00EE47B3"/>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table" w:styleId="Tabellenraster">
    <w:name w:val="Table Grid"/>
    <w:basedOn w:val="NormaleTabelle"/>
    <w:uiPriority w:val="39"/>
    <w:rsid w:val="001F69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184EB9DF-415D-442A-BD9F-6E9649B65EBF}"/>
</file>

<file path=customXml/itemProps4.xml><?xml version="1.0" encoding="utf-8"?>
<ds:datastoreItem xmlns:ds="http://schemas.openxmlformats.org/officeDocument/2006/customXml" ds:itemID="{26CDF23D-439A-4E42-8464-8916519815A0}"/>
</file>

<file path=customXml/itemProps5.xml><?xml version="1.0" encoding="utf-8"?>
<ds:datastoreItem xmlns:ds="http://schemas.openxmlformats.org/officeDocument/2006/customXml" ds:itemID="{C0D8FBC5-482A-43DD-A588-9868DA17F375}"/>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1193</Characters>
  <Application>Microsoft Office Word</Application>
  <DocSecurity>0</DocSecurity>
  <Lines>99</Lines>
  <Paragraphs>73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2024-04-05T14:49:00Z</dcterms:created>
  <dcterms:modified xsi:type="dcterms:W3CDTF">2024-04-05T14:49:00Z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