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0A8419AA" w14:textId="29106455" w:rsidR="007A7CA7" w:rsidRDefault="006E18EF" w:rsidP="008C73A6">
      <w:pPr>
        <w:tabs>
          <w:tab w:val="left" w:pos="2430"/>
        </w:tabs>
      </w:pPr>
      <w:r>
        <w:tab/>
      </w:r>
    </w:p>
    <w:p w14:paraId="08D94635" w14:textId="77777777" w:rsidR="007A7CA7" w:rsidRDefault="007A7CA7" w:rsidP="00C73E1A"/>
    <w:tbl>
      <w:tblPr>
        <w:tblStyle w:val="Tabellenraster"/>
        <w:tblW w:w="9634" w:type="dxa"/>
        <w:jc w:val="center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1723"/>
        <w:gridCol w:w="7911"/>
      </w:tblGrid>
      <w:tr w:rsidR="008C73A6" w:rsidRPr="008C73A6" w14:paraId="0BAA97EF" w14:textId="77777777" w:rsidTr="008C73A6">
        <w:trPr>
          <w:jc w:val="center"/>
        </w:trPr>
        <w:tc>
          <w:tcPr>
            <w:tcW w:w="9634" w:type="dxa"/>
            <w:gridSpan w:val="2"/>
            <w:shd w:val="clear" w:color="auto" w:fill="193965"/>
          </w:tcPr>
          <w:p w14:paraId="09047935" w14:textId="77777777" w:rsidR="008C73A6" w:rsidRPr="008C73A6" w:rsidRDefault="008C73A6" w:rsidP="008C73A6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8C73A6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Mögliche Nebenwirkungen und Komplikationen bei Katheterisierungen</w:t>
            </w:r>
          </w:p>
        </w:tc>
      </w:tr>
      <w:tr w:rsidR="008C73A6" w:rsidRPr="008C73A6" w14:paraId="44990ECE" w14:textId="77777777" w:rsidTr="008C73A6">
        <w:trPr>
          <w:jc w:val="center"/>
        </w:trPr>
        <w:tc>
          <w:tcPr>
            <w:tcW w:w="1723" w:type="dxa"/>
            <w:shd w:val="clear" w:color="auto" w:fill="C7E3AB"/>
          </w:tcPr>
          <w:p w14:paraId="2A936FB6" w14:textId="00F982CC" w:rsidR="008C73A6" w:rsidRPr="008C73A6" w:rsidRDefault="008C73A6" w:rsidP="008C73A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C73A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Harnwegs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</w:t>
            </w:r>
            <w:r w:rsidRPr="008C73A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infektionen</w:t>
            </w:r>
          </w:p>
        </w:tc>
        <w:tc>
          <w:tcPr>
            <w:tcW w:w="7911" w:type="dxa"/>
            <w:shd w:val="clear" w:color="auto" w:fill="auto"/>
          </w:tcPr>
          <w:p w14:paraId="75316252" w14:textId="77777777" w:rsidR="008C73A6" w:rsidRPr="008C73A6" w:rsidRDefault="008C73A6" w:rsidP="008C73A6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455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8C73A6">
              <w:rPr>
                <w:rFonts w:ascii="Arial" w:eastAsia="Calibri" w:hAnsi="Arial" w:cs="Arial"/>
                <w:color w:val="000000" w:themeColor="text1"/>
                <w:sz w:val="24"/>
              </w:rPr>
              <w:t>Bakterien können über den Katheter in die Blase gelangen.</w:t>
            </w:r>
          </w:p>
          <w:p w14:paraId="0295CF64" w14:textId="77777777" w:rsidR="008C73A6" w:rsidRPr="008C73A6" w:rsidRDefault="008C73A6" w:rsidP="008C73A6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455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8C73A6">
              <w:rPr>
                <w:rFonts w:ascii="Arial" w:eastAsia="Calibri" w:hAnsi="Arial" w:cs="Arial"/>
                <w:color w:val="000000" w:themeColor="text1"/>
                <w:sz w:val="24"/>
              </w:rPr>
              <w:t>Je länger der Katheter verweilt, desto häufiger tritt diese Komplikation auf.</w:t>
            </w:r>
          </w:p>
          <w:p w14:paraId="4841DC82" w14:textId="77777777" w:rsidR="008C73A6" w:rsidRPr="008C73A6" w:rsidRDefault="008C73A6" w:rsidP="008C73A6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455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8C73A6">
              <w:rPr>
                <w:rFonts w:ascii="Arial" w:eastAsia="Calibri" w:hAnsi="Arial" w:cs="Arial"/>
                <w:color w:val="000000" w:themeColor="text1"/>
                <w:sz w:val="24"/>
              </w:rPr>
              <w:t xml:space="preserve">In Krankenhäusern machen Harnwegsinfektionen mehr als 20 % aller Infektionen aus. </w:t>
            </w:r>
          </w:p>
          <w:p w14:paraId="21B55560" w14:textId="77777777" w:rsidR="008C73A6" w:rsidRPr="008C73A6" w:rsidRDefault="008C73A6" w:rsidP="008C73A6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455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8C73A6">
              <w:rPr>
                <w:rFonts w:ascii="Arial" w:eastAsia="Calibri" w:hAnsi="Arial" w:cs="Arial"/>
                <w:color w:val="000000" w:themeColor="text1"/>
                <w:sz w:val="24"/>
              </w:rPr>
              <w:t>Etwa 80 % der Harnwegsinfekte stehen dabei im Zusammenhang mit Katheterisierungen.</w:t>
            </w:r>
          </w:p>
        </w:tc>
      </w:tr>
      <w:tr w:rsidR="008C73A6" w:rsidRPr="008C73A6" w14:paraId="4FA2C7AB" w14:textId="77777777" w:rsidTr="008C73A6">
        <w:trPr>
          <w:jc w:val="center"/>
        </w:trPr>
        <w:tc>
          <w:tcPr>
            <w:tcW w:w="1723" w:type="dxa"/>
            <w:shd w:val="clear" w:color="auto" w:fill="C7E3AB"/>
          </w:tcPr>
          <w:p w14:paraId="3ED9C0E3" w14:textId="77777777" w:rsidR="008C73A6" w:rsidRPr="008C73A6" w:rsidRDefault="008C73A6" w:rsidP="008C73A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C73A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Blutungen</w:t>
            </w:r>
          </w:p>
        </w:tc>
        <w:tc>
          <w:tcPr>
            <w:tcW w:w="7911" w:type="dxa"/>
            <w:shd w:val="clear" w:color="auto" w:fill="auto"/>
          </w:tcPr>
          <w:p w14:paraId="42C9AC51" w14:textId="77777777" w:rsidR="008C73A6" w:rsidRPr="008C73A6" w:rsidRDefault="008C73A6" w:rsidP="008C73A6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455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8C73A6">
              <w:rPr>
                <w:rFonts w:ascii="Arial" w:eastAsia="Calibri" w:hAnsi="Arial" w:cs="Arial"/>
                <w:color w:val="000000" w:themeColor="text1"/>
                <w:sz w:val="24"/>
              </w:rPr>
              <w:t>Diese können bei Einführung des Katheters in die Harnröhre entstehen.</w:t>
            </w:r>
          </w:p>
          <w:p w14:paraId="4DE46FD3" w14:textId="77777777" w:rsidR="008C73A6" w:rsidRPr="008C73A6" w:rsidRDefault="008C73A6" w:rsidP="008C73A6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455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8C73A6">
              <w:rPr>
                <w:rFonts w:ascii="Arial" w:eastAsia="Calibri" w:hAnsi="Arial" w:cs="Arial"/>
                <w:color w:val="000000" w:themeColor="text1"/>
                <w:sz w:val="24"/>
              </w:rPr>
              <w:t>Das Risiko für Blutungen ist insbesondere bei Pflegekunden mit Blutgerinnungsstörungen erhöht.</w:t>
            </w:r>
          </w:p>
        </w:tc>
      </w:tr>
      <w:tr w:rsidR="008C73A6" w:rsidRPr="008C73A6" w14:paraId="0BFBAAB9" w14:textId="77777777" w:rsidTr="008C73A6">
        <w:trPr>
          <w:jc w:val="center"/>
        </w:trPr>
        <w:tc>
          <w:tcPr>
            <w:tcW w:w="1723" w:type="dxa"/>
            <w:shd w:val="clear" w:color="auto" w:fill="C7E3AB"/>
          </w:tcPr>
          <w:p w14:paraId="32D2D90B" w14:textId="77777777" w:rsidR="008C73A6" w:rsidRPr="008C73A6" w:rsidRDefault="008C73A6" w:rsidP="008C73A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C73A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Schmerzen</w:t>
            </w:r>
          </w:p>
        </w:tc>
        <w:tc>
          <w:tcPr>
            <w:tcW w:w="7911" w:type="dxa"/>
            <w:shd w:val="clear" w:color="auto" w:fill="auto"/>
          </w:tcPr>
          <w:p w14:paraId="5DDD4061" w14:textId="77777777" w:rsidR="008C73A6" w:rsidRPr="008C73A6" w:rsidRDefault="008C73A6" w:rsidP="008C73A6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455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8C73A6">
              <w:rPr>
                <w:rFonts w:ascii="Arial" w:eastAsia="Calibri" w:hAnsi="Arial" w:cs="Arial"/>
                <w:color w:val="000000" w:themeColor="text1"/>
                <w:sz w:val="24"/>
              </w:rPr>
              <w:t>Bei besonders empfindlicher Harnröhre oder wenn die Katheterisierung nicht sanft genug durchgeführt wird, kann der zu Pflegende Schmerzen verspüren.</w:t>
            </w:r>
          </w:p>
        </w:tc>
      </w:tr>
      <w:tr w:rsidR="008C73A6" w:rsidRPr="008C73A6" w14:paraId="5362FFAC" w14:textId="77777777" w:rsidTr="008C73A6">
        <w:trPr>
          <w:jc w:val="center"/>
        </w:trPr>
        <w:tc>
          <w:tcPr>
            <w:tcW w:w="1723" w:type="dxa"/>
            <w:shd w:val="clear" w:color="auto" w:fill="C7E3AB"/>
          </w:tcPr>
          <w:p w14:paraId="50D13ABF" w14:textId="77777777" w:rsidR="008C73A6" w:rsidRPr="008C73A6" w:rsidRDefault="008C73A6" w:rsidP="008C73A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C73A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Verletzungen</w:t>
            </w:r>
          </w:p>
        </w:tc>
        <w:tc>
          <w:tcPr>
            <w:tcW w:w="7911" w:type="dxa"/>
            <w:shd w:val="clear" w:color="auto" w:fill="auto"/>
          </w:tcPr>
          <w:p w14:paraId="05C78C6E" w14:textId="77777777" w:rsidR="008C73A6" w:rsidRPr="008C73A6" w:rsidRDefault="008C73A6" w:rsidP="008C73A6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455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8C73A6">
              <w:rPr>
                <w:rFonts w:ascii="Arial" w:eastAsia="Calibri" w:hAnsi="Arial" w:cs="Arial"/>
                <w:color w:val="000000" w:themeColor="text1"/>
                <w:sz w:val="24"/>
              </w:rPr>
              <w:t>Ist der Katheter unsachgemäß gelegt oder bewegt worden, kann dies zu Verletzungen von Harnröhre und/oder Blase führen.</w:t>
            </w:r>
          </w:p>
        </w:tc>
      </w:tr>
      <w:tr w:rsidR="008C73A6" w:rsidRPr="008C73A6" w14:paraId="7F8EC4F3" w14:textId="77777777" w:rsidTr="008C73A6">
        <w:trPr>
          <w:jc w:val="center"/>
        </w:trPr>
        <w:tc>
          <w:tcPr>
            <w:tcW w:w="1723" w:type="dxa"/>
            <w:shd w:val="clear" w:color="auto" w:fill="C7E3AB"/>
          </w:tcPr>
          <w:p w14:paraId="17F74DAB" w14:textId="77777777" w:rsidR="008C73A6" w:rsidRPr="008C73A6" w:rsidRDefault="008C73A6" w:rsidP="008C73A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C73A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Harnverhalt</w:t>
            </w:r>
          </w:p>
        </w:tc>
        <w:tc>
          <w:tcPr>
            <w:tcW w:w="7911" w:type="dxa"/>
            <w:shd w:val="clear" w:color="auto" w:fill="auto"/>
          </w:tcPr>
          <w:p w14:paraId="056B46FB" w14:textId="77777777" w:rsidR="008C73A6" w:rsidRPr="008C73A6" w:rsidRDefault="008C73A6" w:rsidP="008C73A6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455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8C73A6">
              <w:rPr>
                <w:rFonts w:ascii="Arial" w:eastAsia="Calibri" w:hAnsi="Arial" w:cs="Arial"/>
                <w:color w:val="000000" w:themeColor="text1"/>
                <w:sz w:val="24"/>
              </w:rPr>
              <w:t>Dieser tritt insbesondere auf, nachdem ein Katheter wieder entfernt wurde, und ist bedingt durch eine gereizte oder verengte Harnröhre.</w:t>
            </w:r>
          </w:p>
        </w:tc>
      </w:tr>
      <w:tr w:rsidR="008C73A6" w:rsidRPr="008C73A6" w14:paraId="7F460DAC" w14:textId="77777777" w:rsidTr="008C73A6">
        <w:trPr>
          <w:jc w:val="center"/>
        </w:trPr>
        <w:tc>
          <w:tcPr>
            <w:tcW w:w="1723" w:type="dxa"/>
            <w:shd w:val="clear" w:color="auto" w:fill="C7E3AB"/>
          </w:tcPr>
          <w:p w14:paraId="2326A035" w14:textId="77777777" w:rsidR="008C73A6" w:rsidRPr="008C73A6" w:rsidRDefault="008C73A6" w:rsidP="008C73A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C73A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Allergische Reaktionen</w:t>
            </w:r>
          </w:p>
        </w:tc>
        <w:tc>
          <w:tcPr>
            <w:tcW w:w="7911" w:type="dxa"/>
            <w:shd w:val="clear" w:color="auto" w:fill="auto"/>
          </w:tcPr>
          <w:p w14:paraId="1BDCC389" w14:textId="77777777" w:rsidR="008C73A6" w:rsidRPr="008C73A6" w:rsidRDefault="008C73A6" w:rsidP="008C73A6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455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8C73A6">
              <w:rPr>
                <w:rFonts w:ascii="Arial" w:eastAsia="Calibri" w:hAnsi="Arial" w:cs="Arial"/>
                <w:color w:val="000000" w:themeColor="text1"/>
                <w:sz w:val="24"/>
              </w:rPr>
              <w:t>Diese treten in eher seltenen Fällen auf. Dennoch sollten Sie im Vorfeld bekannte Allergien des Pflegekunden bei der Wahl des verwendeten Katheter-Materials beachten!</w:t>
            </w:r>
          </w:p>
        </w:tc>
      </w:tr>
    </w:tbl>
    <w:p w14:paraId="6738CC5A" w14:textId="77777777" w:rsidR="008C73A6" w:rsidRDefault="008C73A6" w:rsidP="00C73E1A"/>
    <w:p w14:paraId="1F7A5B42" w14:textId="77777777" w:rsidR="008C73A6" w:rsidRDefault="008C73A6" w:rsidP="00C73E1A"/>
    <w:p w14:paraId="3F425333" w14:textId="77777777" w:rsidR="008C73A6" w:rsidRDefault="008C73A6" w:rsidP="00C73E1A"/>
    <w:p w14:paraId="7EEE58DC" w14:textId="77777777" w:rsidR="00D10D40" w:rsidRDefault="00D10D40" w:rsidP="00C73E1A"/>
    <w:sectPr w:rsidR="00D10D40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5A2F6FBD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8C73A6">
            <w:rPr>
              <w:b/>
              <w:color w:val="FFFFFF"/>
              <w:sz w:val="24"/>
            </w:rPr>
            <w:t>12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63C6">
            <w:rPr>
              <w:b/>
              <w:color w:val="FFFFFF"/>
              <w:sz w:val="24"/>
            </w:rPr>
            <w:t>4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76F03"/>
    <w:multiLevelType w:val="hybridMultilevel"/>
    <w:tmpl w:val="4126B4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B515B"/>
    <w:multiLevelType w:val="hybridMultilevel"/>
    <w:tmpl w:val="C0C6F7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607AF"/>
    <w:multiLevelType w:val="hybridMultilevel"/>
    <w:tmpl w:val="C45A6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64ADD"/>
    <w:multiLevelType w:val="hybridMultilevel"/>
    <w:tmpl w:val="2438C5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1"/>
  </w:num>
  <w:num w:numId="2" w16cid:durableId="110518625">
    <w:abstractNumId w:val="21"/>
  </w:num>
  <w:num w:numId="3" w16cid:durableId="1023476870">
    <w:abstractNumId w:val="24"/>
  </w:num>
  <w:num w:numId="4" w16cid:durableId="1632981953">
    <w:abstractNumId w:val="12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4"/>
  </w:num>
  <w:num w:numId="8" w16cid:durableId="1349798627">
    <w:abstractNumId w:val="13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2"/>
  </w:num>
  <w:num w:numId="12" w16cid:durableId="808983353">
    <w:abstractNumId w:val="16"/>
  </w:num>
  <w:num w:numId="13" w16cid:durableId="1540699642">
    <w:abstractNumId w:val="17"/>
  </w:num>
  <w:num w:numId="14" w16cid:durableId="1014500060">
    <w:abstractNumId w:val="15"/>
  </w:num>
  <w:num w:numId="15" w16cid:durableId="473067152">
    <w:abstractNumId w:val="18"/>
  </w:num>
  <w:num w:numId="16" w16cid:durableId="516389024">
    <w:abstractNumId w:val="19"/>
  </w:num>
  <w:num w:numId="17" w16cid:durableId="1666322767">
    <w:abstractNumId w:val="20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841511333">
    <w:abstractNumId w:val="8"/>
  </w:num>
  <w:num w:numId="24" w16cid:durableId="1996297573">
    <w:abstractNumId w:val="23"/>
  </w:num>
  <w:num w:numId="25" w16cid:durableId="801731772">
    <w:abstractNumId w:val="25"/>
  </w:num>
  <w:num w:numId="26" w16cid:durableId="7005215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1E3B2B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C73A6"/>
    <w:rsid w:val="008E62B1"/>
    <w:rsid w:val="00937B0B"/>
    <w:rsid w:val="009433D9"/>
    <w:rsid w:val="009629CE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8C73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55C86B-C321-4DFE-B8D2-17D865D05F9A}"/>
</file>

<file path=customXml/itemProps4.xml><?xml version="1.0" encoding="utf-8"?>
<ds:datastoreItem xmlns:ds="http://schemas.openxmlformats.org/officeDocument/2006/customXml" ds:itemID="{8341FF80-A2F6-4E60-B6EF-25B2630E6B81}"/>
</file>

<file path=customXml/itemProps5.xml><?xml version="1.0" encoding="utf-8"?>
<ds:datastoreItem xmlns:ds="http://schemas.openxmlformats.org/officeDocument/2006/customXml" ds:itemID="{923B3DF9-A8AC-408D-84E8-A7BE50CA87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1068</Characters>
  <Application>Microsoft Office Word</Application>
  <DocSecurity>0</DocSecurity>
  <Lines>21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2024-05-17T13:18:00Z</dcterms:created>
  <dcterms:modified xsi:type="dcterms:W3CDTF">2024-05-17T13:18:00Z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