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262F1C48" w14:textId="3F9784B2" w:rsidR="00794F58" w:rsidRPr="00C91F9F" w:rsidRDefault="007A7CA7" w:rsidP="00C91F9F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75D608B" w14:textId="77777777" w:rsidR="00A02E86" w:rsidRPr="00A02E86" w:rsidRDefault="00A02E86" w:rsidP="00ED2950">
      <w:pPr>
        <w:spacing w:before="120" w:after="120"/>
        <w:rPr>
          <w:rFonts w:ascii="Arial" w:eastAsiaTheme="minorHAnsi" w:hAnsi="Arial" w:cs="Arial"/>
          <w:b/>
          <w:color w:val="FFFFFF"/>
          <w:sz w:val="28"/>
          <w:szCs w:val="28"/>
        </w:rPr>
      </w:pPr>
    </w:p>
    <w:tbl>
      <w:tblPr>
        <w:tblStyle w:val="Tabellenraster"/>
        <w:tblW w:w="10060" w:type="dxa"/>
        <w:jc w:val="center"/>
        <w:shd w:val="clear" w:color="auto" w:fill="9CC2E5" w:themeFill="accent5" w:themeFillTint="99"/>
        <w:tblLook w:val="04A0" w:firstRow="1" w:lastRow="0" w:firstColumn="1" w:lastColumn="0" w:noHBand="0" w:noVBand="1"/>
      </w:tblPr>
      <w:tblGrid>
        <w:gridCol w:w="3256"/>
        <w:gridCol w:w="6804"/>
      </w:tblGrid>
      <w:tr w:rsidR="00A02E86" w:rsidRPr="00A02E86" w14:paraId="67CCA0C1" w14:textId="77777777" w:rsidTr="00A02E86">
        <w:trPr>
          <w:jc w:val="center"/>
        </w:trPr>
        <w:tc>
          <w:tcPr>
            <w:tcW w:w="10060" w:type="dxa"/>
            <w:gridSpan w:val="2"/>
            <w:shd w:val="clear" w:color="auto" w:fill="193965"/>
          </w:tcPr>
          <w:p w14:paraId="6FF01117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02E86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Pflegeinterventionen bei diabetischem Fußsyndrom (DFS)</w:t>
            </w:r>
          </w:p>
        </w:tc>
      </w:tr>
      <w:tr w:rsidR="00A02E86" w:rsidRPr="00A02E86" w14:paraId="2264E546" w14:textId="77777777" w:rsidTr="00A02E86">
        <w:trPr>
          <w:jc w:val="center"/>
        </w:trPr>
        <w:tc>
          <w:tcPr>
            <w:tcW w:w="10060" w:type="dxa"/>
            <w:gridSpan w:val="2"/>
            <w:shd w:val="clear" w:color="auto" w:fill="C7E3AB"/>
          </w:tcPr>
          <w:p w14:paraId="304000A1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02E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Schmerzmanagement</w:t>
            </w:r>
          </w:p>
        </w:tc>
      </w:tr>
      <w:tr w:rsidR="00A02E86" w:rsidRPr="00A02E86" w14:paraId="0A2FB644" w14:textId="77777777" w:rsidTr="00A02E86">
        <w:trPr>
          <w:jc w:val="center"/>
        </w:trPr>
        <w:tc>
          <w:tcPr>
            <w:tcW w:w="3256" w:type="dxa"/>
            <w:shd w:val="clear" w:color="auto" w:fill="auto"/>
          </w:tcPr>
          <w:p w14:paraId="13BC7E88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2E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Schmerzerfassung</w:t>
            </w:r>
          </w:p>
        </w:tc>
        <w:tc>
          <w:tcPr>
            <w:tcW w:w="6804" w:type="dxa"/>
            <w:shd w:val="clear" w:color="auto" w:fill="auto"/>
          </w:tcPr>
          <w:p w14:paraId="414EE18D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regelmäßige Erfassung und Bewertung der Schmerzen mittels geeigneter Skalen</w:t>
            </w:r>
          </w:p>
        </w:tc>
      </w:tr>
      <w:tr w:rsidR="00A02E86" w:rsidRPr="00A02E86" w14:paraId="37FED623" w14:textId="77777777" w:rsidTr="00A02E86">
        <w:trPr>
          <w:jc w:val="center"/>
        </w:trPr>
        <w:tc>
          <w:tcPr>
            <w:tcW w:w="3256" w:type="dxa"/>
            <w:shd w:val="clear" w:color="auto" w:fill="auto"/>
          </w:tcPr>
          <w:p w14:paraId="63701296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2E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Schmerzbehandlung</w:t>
            </w:r>
          </w:p>
        </w:tc>
        <w:tc>
          <w:tcPr>
            <w:tcW w:w="6804" w:type="dxa"/>
            <w:shd w:val="clear" w:color="auto" w:fill="auto"/>
          </w:tcPr>
          <w:p w14:paraId="5D85F40F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Gabe von Schmerzmitteln nach ärztlicher Anordnung</w:t>
            </w:r>
          </w:p>
          <w:p w14:paraId="76F0CF0B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Verwendung schmerzhemmender Lagerungshilfen</w:t>
            </w:r>
          </w:p>
          <w:p w14:paraId="0F43D2E8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Unterweisung in Entspannungsübungen wie der „</w:t>
            </w:r>
            <w:proofErr w:type="spellStart"/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PicaPica</w:t>
            </w:r>
            <w:proofErr w:type="spellEnd"/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“-Atemtechnik (siehe Ausgabe 24/2023)</w:t>
            </w:r>
          </w:p>
        </w:tc>
      </w:tr>
      <w:tr w:rsidR="00A02E86" w:rsidRPr="00A02E86" w14:paraId="66756A74" w14:textId="77777777" w:rsidTr="00A02E86">
        <w:trPr>
          <w:jc w:val="center"/>
        </w:trPr>
        <w:tc>
          <w:tcPr>
            <w:tcW w:w="10060" w:type="dxa"/>
            <w:gridSpan w:val="2"/>
            <w:shd w:val="clear" w:color="auto" w:fill="C7E3AB"/>
          </w:tcPr>
          <w:p w14:paraId="4669DDF9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02E8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Mobilität</w:t>
            </w:r>
          </w:p>
        </w:tc>
      </w:tr>
      <w:tr w:rsidR="00A02E86" w:rsidRPr="00A02E86" w14:paraId="28F7BE34" w14:textId="77777777" w:rsidTr="00A02E86">
        <w:trPr>
          <w:jc w:val="center"/>
        </w:trPr>
        <w:tc>
          <w:tcPr>
            <w:tcW w:w="3256" w:type="dxa"/>
            <w:shd w:val="clear" w:color="auto" w:fill="auto"/>
          </w:tcPr>
          <w:p w14:paraId="4181CB8B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2E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Schonende Mobilisation</w:t>
            </w:r>
          </w:p>
        </w:tc>
        <w:tc>
          <w:tcPr>
            <w:tcW w:w="6804" w:type="dxa"/>
            <w:shd w:val="clear" w:color="auto" w:fill="auto"/>
          </w:tcPr>
          <w:p w14:paraId="2B6A6073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Betroffene Körperbereiche schonen, aber eine völlige Immobilisation vermeiden; </w:t>
            </w:r>
          </w:p>
          <w:p w14:paraId="2B02E429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Förderung von Bewegungsübungen zur Verbesserung der Durchblutung</w:t>
            </w:r>
          </w:p>
        </w:tc>
      </w:tr>
      <w:tr w:rsidR="00A02E86" w:rsidRPr="00A02E86" w14:paraId="05CA7B15" w14:textId="77777777" w:rsidTr="00A02E86">
        <w:trPr>
          <w:jc w:val="center"/>
        </w:trPr>
        <w:tc>
          <w:tcPr>
            <w:tcW w:w="3256" w:type="dxa"/>
            <w:shd w:val="clear" w:color="auto" w:fill="auto"/>
          </w:tcPr>
          <w:p w14:paraId="4348AB67" w14:textId="77777777" w:rsidR="00A02E86" w:rsidRPr="00A02E86" w:rsidRDefault="00A02E86" w:rsidP="00A02E8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02E8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Einsatz von Physiotherapie</w:t>
            </w:r>
          </w:p>
        </w:tc>
        <w:tc>
          <w:tcPr>
            <w:tcW w:w="6804" w:type="dxa"/>
            <w:shd w:val="clear" w:color="auto" w:fill="auto"/>
          </w:tcPr>
          <w:p w14:paraId="55E47871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Fordern Sie beim Arzt ein Rezept für Physiotherapie an. </w:t>
            </w:r>
          </w:p>
          <w:p w14:paraId="38ED61B7" w14:textId="77777777" w:rsidR="00A02E86" w:rsidRPr="00A02E86" w:rsidRDefault="00A02E86" w:rsidP="00A02E86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463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02E86">
              <w:rPr>
                <w:rFonts w:ascii="Arial" w:hAnsi="Arial" w:cs="Arial"/>
                <w:bCs w:val="0"/>
                <w:color w:val="000000" w:themeColor="text1"/>
                <w:sz w:val="24"/>
              </w:rPr>
              <w:t>Hierdurch kann die Mobilität schonend gefördert werden, zugleich werden Muskelatrophien vermieden.</w:t>
            </w:r>
          </w:p>
        </w:tc>
      </w:tr>
    </w:tbl>
    <w:p w14:paraId="6C6EC107" w14:textId="77777777" w:rsidR="00A02E86" w:rsidRPr="00ED2950" w:rsidRDefault="00A02E86" w:rsidP="00ED2950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</w:p>
    <w:sectPr w:rsidR="00A02E86" w:rsidRPr="00ED2950" w:rsidSect="00ED2950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3ADD8F9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907FF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639AD"/>
    <w:multiLevelType w:val="hybridMultilevel"/>
    <w:tmpl w:val="C26AE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797B"/>
    <w:multiLevelType w:val="hybridMultilevel"/>
    <w:tmpl w:val="58E6C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65EF0"/>
    <w:multiLevelType w:val="hybridMultilevel"/>
    <w:tmpl w:val="87CE6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405"/>
    <w:multiLevelType w:val="hybridMultilevel"/>
    <w:tmpl w:val="7E423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E35B5"/>
    <w:multiLevelType w:val="hybridMultilevel"/>
    <w:tmpl w:val="18CEF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874FB"/>
    <w:multiLevelType w:val="hybridMultilevel"/>
    <w:tmpl w:val="E2F2D84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24A0"/>
    <w:multiLevelType w:val="hybridMultilevel"/>
    <w:tmpl w:val="E668C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A2F74"/>
    <w:multiLevelType w:val="hybridMultilevel"/>
    <w:tmpl w:val="5DA85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64ADD"/>
    <w:multiLevelType w:val="hybridMultilevel"/>
    <w:tmpl w:val="2438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5"/>
  </w:num>
  <w:num w:numId="3" w16cid:durableId="1023476870">
    <w:abstractNumId w:val="28"/>
  </w:num>
  <w:num w:numId="4" w16cid:durableId="1632981953">
    <w:abstractNumId w:val="15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8"/>
  </w:num>
  <w:num w:numId="8" w16cid:durableId="1349798627">
    <w:abstractNumId w:val="16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7"/>
  </w:num>
  <w:num w:numId="12" w16cid:durableId="808983353">
    <w:abstractNumId w:val="20"/>
  </w:num>
  <w:num w:numId="13" w16cid:durableId="1540699642">
    <w:abstractNumId w:val="21"/>
  </w:num>
  <w:num w:numId="14" w16cid:durableId="1014500060">
    <w:abstractNumId w:val="19"/>
  </w:num>
  <w:num w:numId="15" w16cid:durableId="473067152">
    <w:abstractNumId w:val="22"/>
  </w:num>
  <w:num w:numId="16" w16cid:durableId="516389024">
    <w:abstractNumId w:val="23"/>
  </w:num>
  <w:num w:numId="17" w16cid:durableId="1666322767">
    <w:abstractNumId w:val="24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060978803">
    <w:abstractNumId w:val="14"/>
  </w:num>
  <w:num w:numId="24" w16cid:durableId="529950863">
    <w:abstractNumId w:val="30"/>
  </w:num>
  <w:num w:numId="25" w16cid:durableId="1456873626">
    <w:abstractNumId w:val="11"/>
  </w:num>
  <w:num w:numId="26" w16cid:durableId="373434473">
    <w:abstractNumId w:val="10"/>
  </w:num>
  <w:num w:numId="27" w16cid:durableId="1235092791">
    <w:abstractNumId w:val="13"/>
  </w:num>
  <w:num w:numId="28" w16cid:durableId="2068723494">
    <w:abstractNumId w:val="17"/>
  </w:num>
  <w:num w:numId="29" w16cid:durableId="467864173">
    <w:abstractNumId w:val="26"/>
  </w:num>
  <w:num w:numId="30" w16cid:durableId="2010213172">
    <w:abstractNumId w:val="29"/>
  </w:num>
  <w:num w:numId="31" w16cid:durableId="369840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9355B"/>
    <w:rsid w:val="000B50CC"/>
    <w:rsid w:val="000C6A2D"/>
    <w:rsid w:val="000E54B5"/>
    <w:rsid w:val="0015409B"/>
    <w:rsid w:val="00155F98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743F9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94F58"/>
    <w:rsid w:val="007A7CA7"/>
    <w:rsid w:val="007B0290"/>
    <w:rsid w:val="007C0AE5"/>
    <w:rsid w:val="007E1A2E"/>
    <w:rsid w:val="00826760"/>
    <w:rsid w:val="0083272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2E86"/>
    <w:rsid w:val="00A06C64"/>
    <w:rsid w:val="00A56A28"/>
    <w:rsid w:val="00A907FF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91F9F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2950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55F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5D349-6D85-4E13-926C-07CE0CE3F415}"/>
</file>

<file path=customXml/itemProps4.xml><?xml version="1.0" encoding="utf-8"?>
<ds:datastoreItem xmlns:ds="http://schemas.openxmlformats.org/officeDocument/2006/customXml" ds:itemID="{89DBD254-72A8-44AF-88D0-2332F639EB61}"/>
</file>

<file path=customXml/itemProps5.xml><?xml version="1.0" encoding="utf-8"?>
<ds:datastoreItem xmlns:ds="http://schemas.openxmlformats.org/officeDocument/2006/customXml" ds:itemID="{280477F4-2EA7-482E-A6BE-C2BBB5A758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2024-08-12T09:56:00Z</dcterms:created>
  <dcterms:modified xsi:type="dcterms:W3CDTF">2024-08-12T09:57:00Z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