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7199" w14:textId="77777777" w:rsidR="008B6491" w:rsidRDefault="009C06A2" w:rsidP="008B6491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5872F204" w14:textId="3493B8C0" w:rsidR="00EA017B" w:rsidRPr="008B6491" w:rsidRDefault="007A7CA7" w:rsidP="008B6491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9CBC8FF" w14:textId="77777777" w:rsidR="008B6491" w:rsidRDefault="008B6491" w:rsidP="00FB758D">
      <w:pPr>
        <w:spacing w:before="120" w:after="120"/>
        <w:rPr>
          <w:rFonts w:ascii="Arial" w:hAnsi="Arial" w:cs="Arial"/>
          <w:sz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2410"/>
        <w:gridCol w:w="4021"/>
      </w:tblGrid>
      <w:tr w:rsidR="008B6491" w:rsidRPr="008B6491" w14:paraId="6C85C250" w14:textId="77777777" w:rsidTr="008B6491">
        <w:trPr>
          <w:cantSplit/>
          <w:jc w:val="center"/>
        </w:trPr>
        <w:tc>
          <w:tcPr>
            <w:tcW w:w="9493" w:type="dxa"/>
            <w:gridSpan w:val="3"/>
            <w:shd w:val="clear" w:color="auto" w:fill="92D050"/>
            <w:hideMark/>
          </w:tcPr>
          <w:p w14:paraId="25A95745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B6491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Förderung der Mobilität</w:t>
            </w:r>
          </w:p>
        </w:tc>
      </w:tr>
      <w:tr w:rsidR="008B6491" w:rsidRPr="008B6491" w14:paraId="4BBB43A7" w14:textId="77777777" w:rsidTr="008B6491">
        <w:trPr>
          <w:jc w:val="center"/>
        </w:trPr>
        <w:tc>
          <w:tcPr>
            <w:tcW w:w="3062" w:type="dxa"/>
            <w:shd w:val="clear" w:color="auto" w:fill="D6E3BC"/>
            <w:hideMark/>
          </w:tcPr>
          <w:p w14:paraId="627C6581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491">
              <w:rPr>
                <w:rFonts w:ascii="Arial" w:hAnsi="Arial" w:cs="Arial"/>
                <w:b/>
                <w:bCs/>
                <w:sz w:val="24"/>
                <w:szCs w:val="24"/>
              </w:rPr>
              <w:t>Anregung der …</w:t>
            </w:r>
          </w:p>
        </w:tc>
        <w:tc>
          <w:tcPr>
            <w:tcW w:w="2410" w:type="dxa"/>
            <w:shd w:val="clear" w:color="auto" w:fill="D6E3BC"/>
            <w:hideMark/>
          </w:tcPr>
          <w:p w14:paraId="594EFC2D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491">
              <w:rPr>
                <w:rFonts w:ascii="Arial" w:hAnsi="Arial" w:cs="Arial"/>
                <w:b/>
                <w:bCs/>
                <w:sz w:val="24"/>
                <w:szCs w:val="24"/>
              </w:rPr>
              <w:t>Praxis-Beispiel</w:t>
            </w:r>
          </w:p>
        </w:tc>
        <w:tc>
          <w:tcPr>
            <w:tcW w:w="4021" w:type="dxa"/>
            <w:shd w:val="clear" w:color="auto" w:fill="D6E3BC"/>
            <w:hideMark/>
          </w:tcPr>
          <w:p w14:paraId="462D1CEB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491">
              <w:rPr>
                <w:rFonts w:ascii="Arial" w:hAnsi="Arial" w:cs="Arial"/>
                <w:b/>
                <w:bCs/>
                <w:sz w:val="24"/>
                <w:szCs w:val="24"/>
              </w:rPr>
              <w:t>Vor- und Nachteil</w:t>
            </w:r>
          </w:p>
        </w:tc>
      </w:tr>
      <w:tr w:rsidR="008B6491" w:rsidRPr="008B6491" w14:paraId="5073F439" w14:textId="77777777" w:rsidTr="008B6491">
        <w:trPr>
          <w:jc w:val="center"/>
        </w:trPr>
        <w:tc>
          <w:tcPr>
            <w:tcW w:w="3062" w:type="dxa"/>
          </w:tcPr>
          <w:p w14:paraId="6A1F472A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1. Körperbewegungen</w:t>
            </w:r>
          </w:p>
          <w:p w14:paraId="4CFA0CDE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- Die Anregung erfolgt durch auditive Reize, meist in Form von Musik.</w:t>
            </w:r>
          </w:p>
        </w:tc>
        <w:tc>
          <w:tcPr>
            <w:tcW w:w="2410" w:type="dxa"/>
          </w:tcPr>
          <w:p w14:paraId="2FCC8F18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Sitz-Tanz</w:t>
            </w:r>
          </w:p>
          <w:p w14:paraId="559A5B84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1" w:type="dxa"/>
          </w:tcPr>
          <w:p w14:paraId="1DB5C1F4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Vorteil: Die Freude und damit die Akzeptanz unter den Pflegekunden sind hoch.</w:t>
            </w:r>
          </w:p>
          <w:p w14:paraId="60DE6FCD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Nachteil: Eine hohe Aufmerksamkeitsspanne und viele kognitive Ressourcen sind für die Umsetzung erforderlich.</w:t>
            </w:r>
          </w:p>
        </w:tc>
      </w:tr>
      <w:tr w:rsidR="008B6491" w:rsidRPr="008B6491" w14:paraId="48D68AF9" w14:textId="77777777" w:rsidTr="008B6491">
        <w:trPr>
          <w:trHeight w:val="1850"/>
          <w:jc w:val="center"/>
        </w:trPr>
        <w:tc>
          <w:tcPr>
            <w:tcW w:w="3062" w:type="dxa"/>
          </w:tcPr>
          <w:p w14:paraId="0B6D0601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2. Körpertätigkeiten</w:t>
            </w:r>
          </w:p>
          <w:p w14:paraId="68EEE251" w14:textId="72DC8102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 xml:space="preserve">- Sie fördern den Aufbau von Kraft und/ oder Ausdauer. </w:t>
            </w:r>
          </w:p>
        </w:tc>
        <w:tc>
          <w:tcPr>
            <w:tcW w:w="2410" w:type="dxa"/>
          </w:tcPr>
          <w:p w14:paraId="0BB168DF" w14:textId="04E0905F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Zügiges Gehen, z. B. Nordic Walking, Radfahren, schwimmen</w:t>
            </w:r>
          </w:p>
        </w:tc>
        <w:tc>
          <w:tcPr>
            <w:tcW w:w="4021" w:type="dxa"/>
            <w:hideMark/>
          </w:tcPr>
          <w:p w14:paraId="3010F4E0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Vorteil: Die regelmäßige Aktivität – vielleicht sogar in der Gruppe – stärkt das eigene Körpergefühl.</w:t>
            </w:r>
          </w:p>
          <w:p w14:paraId="2A563907" w14:textId="3EB57E0E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Nachteil: Dies ist nur möglich, wenn der Pflegekunde noch über viele körperliche Ressourcen verfügt.</w:t>
            </w:r>
          </w:p>
        </w:tc>
      </w:tr>
      <w:tr w:rsidR="008B6491" w:rsidRPr="008B6491" w14:paraId="3D852436" w14:textId="77777777" w:rsidTr="008B6491">
        <w:trPr>
          <w:trHeight w:val="2124"/>
          <w:jc w:val="center"/>
        </w:trPr>
        <w:tc>
          <w:tcPr>
            <w:tcW w:w="3062" w:type="dxa"/>
          </w:tcPr>
          <w:p w14:paraId="699E4C98" w14:textId="104E0CD3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3. Koordinations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B6491">
              <w:rPr>
                <w:rFonts w:ascii="Arial" w:hAnsi="Arial" w:cs="Arial"/>
                <w:sz w:val="24"/>
                <w:szCs w:val="24"/>
              </w:rPr>
              <w:t>bewegungen</w:t>
            </w:r>
          </w:p>
          <w:p w14:paraId="4340381C" w14:textId="4E0BC50F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- Das Einüben von Bewegungsmustern begünstigt automatische Bewegungssteuerungen.</w:t>
            </w:r>
          </w:p>
        </w:tc>
        <w:tc>
          <w:tcPr>
            <w:tcW w:w="2410" w:type="dxa"/>
          </w:tcPr>
          <w:p w14:paraId="11B559F9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Wasch- und Anziehtraining, Feldenkrais-Methode</w:t>
            </w:r>
          </w:p>
          <w:p w14:paraId="75496A17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1" w:type="dxa"/>
            <w:hideMark/>
          </w:tcPr>
          <w:p w14:paraId="1C77DCE2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Vorteil: Automatisierte Bewegungsmuster bleiben auch bei einer demenziellen Erkrankung lange Zeit noch möglich.</w:t>
            </w:r>
          </w:p>
          <w:p w14:paraId="3D618C90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6491">
              <w:rPr>
                <w:rFonts w:ascii="Arial" w:hAnsi="Arial" w:cs="Arial"/>
                <w:sz w:val="24"/>
                <w:szCs w:val="24"/>
              </w:rPr>
              <w:t>Nachteil: Die regelmäßige Übung ist notwendig. Wird diese vernachlässigt, kann es schnell zu einem Abbau der Ressourcen kommen.</w:t>
            </w:r>
          </w:p>
          <w:p w14:paraId="625A4E92" w14:textId="77777777" w:rsidR="008B6491" w:rsidRPr="008B6491" w:rsidRDefault="008B6491" w:rsidP="008B64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9D1E8A" w14:textId="77777777" w:rsidR="008B6491" w:rsidRPr="00FB758D" w:rsidRDefault="008B6491" w:rsidP="00FB758D">
      <w:pPr>
        <w:spacing w:before="120" w:after="120"/>
        <w:rPr>
          <w:rFonts w:ascii="Arial" w:hAnsi="Arial" w:cs="Arial"/>
          <w:sz w:val="24"/>
        </w:rPr>
      </w:pPr>
    </w:p>
    <w:sectPr w:rsidR="008B6491" w:rsidRPr="00FB758D" w:rsidSect="00FB758D">
      <w:headerReference w:type="default" r:id="rId9"/>
      <w:pgSz w:w="11906" w:h="16838" w:code="9"/>
      <w:pgMar w:top="-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437BD7F1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715797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534BD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  <w:r w:rsidR="00F534BD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450D31"/>
    <w:multiLevelType w:val="hybridMultilevel"/>
    <w:tmpl w:val="4DB0AF96"/>
    <w:lvl w:ilvl="0" w:tplc="CB46EF42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05521"/>
    <w:multiLevelType w:val="hybridMultilevel"/>
    <w:tmpl w:val="23886D8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D67E7"/>
    <w:multiLevelType w:val="hybridMultilevel"/>
    <w:tmpl w:val="AEC2F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D0AB9"/>
    <w:multiLevelType w:val="hybridMultilevel"/>
    <w:tmpl w:val="3E62C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36D3"/>
    <w:multiLevelType w:val="hybridMultilevel"/>
    <w:tmpl w:val="F1C6C9E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853E118C"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2"/>
  </w:num>
  <w:num w:numId="3" w16cid:durableId="1023476870">
    <w:abstractNumId w:val="25"/>
  </w:num>
  <w:num w:numId="4" w16cid:durableId="1632981953">
    <w:abstractNumId w:val="13"/>
  </w:num>
  <w:num w:numId="5" w16cid:durableId="334385539">
    <w:abstractNumId w:val="8"/>
  </w:num>
  <w:num w:numId="6" w16cid:durableId="292560944">
    <w:abstractNumId w:val="10"/>
  </w:num>
  <w:num w:numId="7" w16cid:durableId="617414864">
    <w:abstractNumId w:val="15"/>
  </w:num>
  <w:num w:numId="8" w16cid:durableId="1349798627">
    <w:abstractNumId w:val="14"/>
  </w:num>
  <w:num w:numId="9" w16cid:durableId="425809380">
    <w:abstractNumId w:val="11"/>
  </w:num>
  <w:num w:numId="10" w16cid:durableId="2045593739">
    <w:abstractNumId w:val="6"/>
  </w:num>
  <w:num w:numId="11" w16cid:durableId="2030179877">
    <w:abstractNumId w:val="23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596720973">
    <w:abstractNumId w:val="24"/>
  </w:num>
  <w:num w:numId="24" w16cid:durableId="1727535075">
    <w:abstractNumId w:val="7"/>
  </w:num>
  <w:num w:numId="25" w16cid:durableId="2099012705">
    <w:abstractNumId w:val="9"/>
  </w:num>
  <w:num w:numId="26" w16cid:durableId="641925826">
    <w:abstractNumId w:val="26"/>
  </w:num>
  <w:num w:numId="27" w16cid:durableId="22356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A7BA8"/>
    <w:rsid w:val="001B429B"/>
    <w:rsid w:val="001F696A"/>
    <w:rsid w:val="00205D0C"/>
    <w:rsid w:val="00252E41"/>
    <w:rsid w:val="0027096C"/>
    <w:rsid w:val="002766CF"/>
    <w:rsid w:val="0028515F"/>
    <w:rsid w:val="002A5D13"/>
    <w:rsid w:val="002A7CD9"/>
    <w:rsid w:val="002B029B"/>
    <w:rsid w:val="002B4419"/>
    <w:rsid w:val="002C2DDB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15797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B6491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B7A69"/>
    <w:rsid w:val="00AC136E"/>
    <w:rsid w:val="00AE4D06"/>
    <w:rsid w:val="00B01FFE"/>
    <w:rsid w:val="00B10E55"/>
    <w:rsid w:val="00B707AF"/>
    <w:rsid w:val="00B87D52"/>
    <w:rsid w:val="00BC398F"/>
    <w:rsid w:val="00BD71E9"/>
    <w:rsid w:val="00C135D1"/>
    <w:rsid w:val="00C27223"/>
    <w:rsid w:val="00C310AF"/>
    <w:rsid w:val="00C73E1A"/>
    <w:rsid w:val="00CA1A10"/>
    <w:rsid w:val="00CC38C8"/>
    <w:rsid w:val="00D242BF"/>
    <w:rsid w:val="00D47320"/>
    <w:rsid w:val="00D86187"/>
    <w:rsid w:val="00DB32C7"/>
    <w:rsid w:val="00DD54CC"/>
    <w:rsid w:val="00E17069"/>
    <w:rsid w:val="00E2265E"/>
    <w:rsid w:val="00EA017B"/>
    <w:rsid w:val="00EA5F7F"/>
    <w:rsid w:val="00ED3984"/>
    <w:rsid w:val="00F12F5E"/>
    <w:rsid w:val="00F20663"/>
    <w:rsid w:val="00F31ABF"/>
    <w:rsid w:val="00F534BD"/>
    <w:rsid w:val="00F64056"/>
    <w:rsid w:val="00FA19D7"/>
    <w:rsid w:val="00FB3A5A"/>
    <w:rsid w:val="00FB758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47320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D47320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47320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B10E55"/>
    <w:rPr>
      <w:rFonts w:ascii="Wingdings" w:hAnsi="Wingdings" w:cs="Wingdings"/>
      <w:color w:val="62BC45"/>
      <w:sz w:val="19"/>
      <w:szCs w:val="19"/>
    </w:rPr>
  </w:style>
  <w:style w:type="paragraph" w:customStyle="1" w:styleId="Pa16">
    <w:name w:val="Pa16"/>
    <w:basedOn w:val="Default"/>
    <w:next w:val="Default"/>
    <w:uiPriority w:val="99"/>
    <w:rsid w:val="001F696A"/>
    <w:pPr>
      <w:spacing w:line="19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1F696A"/>
    <w:pPr>
      <w:spacing w:line="19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FB758D"/>
    <w:pPr>
      <w:spacing w:line="19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AB7A69"/>
    <w:rPr>
      <w:rFonts w:ascii="Wingdings" w:hAnsi="Wingdings" w:cs="Wingdings"/>
      <w:color w:val="221E1F"/>
      <w:sz w:val="20"/>
      <w:szCs w:val="20"/>
    </w:rPr>
  </w:style>
  <w:style w:type="character" w:customStyle="1" w:styleId="A12">
    <w:name w:val="A12"/>
    <w:uiPriority w:val="99"/>
    <w:rsid w:val="00AB7A69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94921-B1B0-441B-AE1C-BEB676B4F95D}"/>
</file>

<file path=customXml/itemProps4.xml><?xml version="1.0" encoding="utf-8"?>
<ds:datastoreItem xmlns:ds="http://schemas.openxmlformats.org/officeDocument/2006/customXml" ds:itemID="{B3AD6E2E-B37E-4879-919F-FBF585022C31}"/>
</file>

<file path=customXml/itemProps5.xml><?xml version="1.0" encoding="utf-8"?>
<ds:datastoreItem xmlns:ds="http://schemas.openxmlformats.org/officeDocument/2006/customXml" ds:itemID="{DAE13D51-C47E-486D-BF05-1AAC2BBD6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2023-10-18T23:35:00Z</dcterms:created>
  <dcterms:modified xsi:type="dcterms:W3CDTF">2023-10-18T23:35:00Z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