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jc w:val="center"/>
        <w:tblBorders>
          <w:insideH w:val="single" w:sz="18" w:space="0" w:color="0098BB"/>
          <w:insideV w:val="single" w:sz="18" w:space="0" w:color="0098BB"/>
        </w:tblBorders>
        <w:tblLook w:val="04A0" w:firstRow="1" w:lastRow="0" w:firstColumn="1" w:lastColumn="0" w:noHBand="0" w:noVBand="1"/>
      </w:tblPr>
      <w:tblGrid>
        <w:gridCol w:w="8575"/>
      </w:tblGrid>
      <w:tr w:rsidR="00C53089" w14:paraId="06073017" w14:textId="77777777" w:rsidTr="00E475C4">
        <w:trPr>
          <w:jc w:val="center"/>
        </w:trPr>
        <w:tc>
          <w:tcPr>
            <w:tcW w:w="8575" w:type="dxa"/>
            <w:shd w:val="clear" w:color="auto" w:fill="auto"/>
          </w:tcPr>
          <w:p w14:paraId="6305B632" w14:textId="77777777" w:rsidR="00347025" w:rsidRPr="00347025" w:rsidRDefault="00347025" w:rsidP="00347025">
            <w:pPr>
              <w:pStyle w:val="Kopfzeile"/>
              <w:jc w:val="center"/>
              <w:rPr>
                <w:rFonts w:ascii="Arial" w:hAnsi="Arial" w:cs="Arial"/>
                <w:b/>
                <w:color w:val="A39863"/>
                <w:sz w:val="32"/>
              </w:rPr>
            </w:pPr>
            <w:r w:rsidRPr="00347025">
              <w:rPr>
                <w:rFonts w:ascii="Arial" w:hAnsi="Arial" w:cs="Arial"/>
                <w:b/>
                <w:color w:val="A39863"/>
                <w:sz w:val="32"/>
              </w:rPr>
              <w:t xml:space="preserve">Pseudo-GOP Hybrid-DRG </w:t>
            </w:r>
          </w:p>
          <w:p w14:paraId="06073016" w14:textId="6D2B9060" w:rsidR="00C53089" w:rsidRPr="00E475C4" w:rsidRDefault="00347025" w:rsidP="00347025">
            <w:pPr>
              <w:pStyle w:val="Kopfzeile"/>
              <w:jc w:val="center"/>
              <w:rPr>
                <w:rFonts w:ascii="Arial" w:hAnsi="Arial" w:cs="Arial"/>
                <w:b/>
                <w:color w:val="A39863"/>
                <w:sz w:val="28"/>
                <w:lang w:val="de-DE"/>
              </w:rPr>
            </w:pPr>
            <w:r w:rsidRPr="00347025">
              <w:rPr>
                <w:rFonts w:ascii="Arial" w:hAnsi="Arial" w:cs="Arial"/>
                <w:b/>
                <w:color w:val="A39863"/>
                <w:sz w:val="32"/>
              </w:rPr>
              <w:t>(Übergangsregelung voraussichtlich bis 31.12.2024)</w:t>
            </w:r>
          </w:p>
        </w:tc>
      </w:tr>
      <w:tr w:rsidR="00C53089" w14:paraId="06073019" w14:textId="77777777" w:rsidTr="00E475C4">
        <w:trPr>
          <w:jc w:val="center"/>
        </w:trPr>
        <w:tc>
          <w:tcPr>
            <w:tcW w:w="8575" w:type="dxa"/>
            <w:shd w:val="clear" w:color="auto" w:fill="auto"/>
          </w:tcPr>
          <w:p w14:paraId="06073018" w14:textId="1845255D" w:rsidR="00C53089" w:rsidRPr="002A2E77" w:rsidRDefault="00171937" w:rsidP="002A2E77">
            <w:pPr>
              <w:pStyle w:val="Kopfzeile"/>
              <w:jc w:val="center"/>
              <w:rPr>
                <w:rFonts w:ascii="Arial" w:hAnsi="Arial" w:cs="Arial"/>
                <w:b/>
                <w:sz w:val="28"/>
                <w:lang w:val="de-DE"/>
              </w:rPr>
            </w:pPr>
            <w:r>
              <w:rPr>
                <w:rFonts w:ascii="Arial" w:hAnsi="Arial" w:cs="Arial"/>
                <w:b/>
                <w:sz w:val="28"/>
                <w:lang w:val="de-DE"/>
              </w:rPr>
              <w:t>Übersicht</w:t>
            </w:r>
          </w:p>
        </w:tc>
      </w:tr>
    </w:tbl>
    <w:p w14:paraId="50E33A5F" w14:textId="72F1E4D6" w:rsidR="00171937" w:rsidRPr="00347025" w:rsidRDefault="00F80234" w:rsidP="00347025">
      <w:pPr>
        <w:autoSpaceDE w:val="0"/>
        <w:autoSpaceDN w:val="0"/>
        <w:adjustRightInd w:val="0"/>
        <w:jc w:val="center"/>
        <w:rPr>
          <w:rFonts w:ascii="Arial" w:hAnsi="Arial" w:cs="Arial"/>
          <w:b/>
          <w:color w:val="017A99"/>
          <w:sz w:val="28"/>
          <w:szCs w:val="28"/>
        </w:rPr>
      </w:pPr>
      <w:r w:rsidRPr="00F80234">
        <w:rPr>
          <w:rFonts w:ascii="Arial" w:hAnsi="Arial" w:cs="Arial"/>
          <w:b/>
          <w:color w:val="017A99"/>
          <w:sz w:val="28"/>
          <w:szCs w:val="28"/>
        </w:rPr>
        <w:t xml:space="preserve"> </w:t>
      </w:r>
    </w:p>
    <w:p w14:paraId="035590A1" w14:textId="77777777" w:rsidR="00347025" w:rsidRDefault="00347025" w:rsidP="00ED2BFA">
      <w:pPr>
        <w:rPr>
          <w:rFonts w:ascii="Arial" w:hAnsi="Arial" w:cs="Arial"/>
        </w:rPr>
      </w:pPr>
    </w:p>
    <w:tbl>
      <w:tblPr>
        <w:tblStyle w:val="Tabellenraster"/>
        <w:tblW w:w="10370" w:type="dxa"/>
        <w:jc w:val="center"/>
        <w:tblCellMar>
          <w:top w:w="85" w:type="dxa"/>
        </w:tblCellMar>
        <w:tblLook w:val="04A0" w:firstRow="1" w:lastRow="0" w:firstColumn="1" w:lastColumn="0" w:noHBand="0" w:noVBand="1"/>
      </w:tblPr>
      <w:tblGrid>
        <w:gridCol w:w="1084"/>
        <w:gridCol w:w="7433"/>
        <w:gridCol w:w="1853"/>
      </w:tblGrid>
      <w:tr w:rsidR="00347025" w:rsidRPr="00347025" w14:paraId="6F2FA73C" w14:textId="77777777" w:rsidTr="00347025">
        <w:trPr>
          <w:trHeight w:val="510"/>
          <w:jc w:val="center"/>
        </w:trPr>
        <w:tc>
          <w:tcPr>
            <w:tcW w:w="1084" w:type="dxa"/>
            <w:shd w:val="clear" w:color="auto" w:fill="0098BB"/>
          </w:tcPr>
          <w:p w14:paraId="691C196D" w14:textId="77777777" w:rsidR="00347025" w:rsidRPr="00347025" w:rsidRDefault="00347025" w:rsidP="00347025">
            <w:pPr>
              <w:jc w:val="center"/>
              <w:rPr>
                <w:rFonts w:ascii="Arial" w:hAnsi="Arial" w:cs="Arial"/>
                <w:b/>
                <w:color w:val="000000"/>
                <w:sz w:val="22"/>
                <w:szCs w:val="22"/>
              </w:rPr>
            </w:pPr>
            <w:r w:rsidRPr="00347025">
              <w:rPr>
                <w:rFonts w:ascii="Arial" w:hAnsi="Arial" w:cs="Arial"/>
                <w:b/>
                <w:color w:val="000000"/>
                <w:sz w:val="22"/>
                <w:szCs w:val="22"/>
              </w:rPr>
              <w:t>Pseudo-GOP</w:t>
            </w:r>
          </w:p>
        </w:tc>
        <w:tc>
          <w:tcPr>
            <w:tcW w:w="7433" w:type="dxa"/>
            <w:shd w:val="clear" w:color="auto" w:fill="0098BB"/>
          </w:tcPr>
          <w:p w14:paraId="76086926" w14:textId="77777777" w:rsidR="00347025" w:rsidRPr="00347025" w:rsidRDefault="00347025" w:rsidP="00347025">
            <w:pPr>
              <w:jc w:val="center"/>
              <w:rPr>
                <w:rFonts w:ascii="Arial" w:hAnsi="Arial" w:cs="Arial"/>
                <w:b/>
                <w:color w:val="000000"/>
                <w:sz w:val="22"/>
                <w:szCs w:val="22"/>
              </w:rPr>
            </w:pPr>
            <w:r w:rsidRPr="00347025">
              <w:rPr>
                <w:rFonts w:ascii="Arial" w:hAnsi="Arial" w:cs="Arial"/>
                <w:b/>
                <w:color w:val="000000"/>
                <w:sz w:val="22"/>
                <w:szCs w:val="22"/>
              </w:rPr>
              <w:t>Bezeichnung der Hybrid-DRG</w:t>
            </w:r>
          </w:p>
        </w:tc>
        <w:tc>
          <w:tcPr>
            <w:tcW w:w="1853" w:type="dxa"/>
            <w:shd w:val="clear" w:color="auto" w:fill="0098BB"/>
          </w:tcPr>
          <w:p w14:paraId="3BB6CEFE" w14:textId="77777777" w:rsidR="00347025" w:rsidRPr="00347025" w:rsidRDefault="00347025" w:rsidP="00347025">
            <w:pPr>
              <w:jc w:val="center"/>
              <w:rPr>
                <w:rFonts w:ascii="Arial" w:hAnsi="Arial" w:cs="Arial"/>
                <w:b/>
                <w:color w:val="000000"/>
                <w:sz w:val="22"/>
                <w:szCs w:val="22"/>
              </w:rPr>
            </w:pPr>
            <w:r w:rsidRPr="00347025">
              <w:rPr>
                <w:rFonts w:ascii="Arial" w:hAnsi="Arial" w:cs="Arial"/>
                <w:b/>
                <w:color w:val="000000"/>
                <w:sz w:val="22"/>
                <w:szCs w:val="22"/>
              </w:rPr>
              <w:t>Honorar (€) für Fallpauschale</w:t>
            </w:r>
          </w:p>
        </w:tc>
      </w:tr>
      <w:tr w:rsidR="00347025" w:rsidRPr="00347025" w14:paraId="7055F751" w14:textId="77777777" w:rsidTr="00347025">
        <w:trPr>
          <w:trHeight w:val="719"/>
          <w:jc w:val="center"/>
        </w:trPr>
        <w:tc>
          <w:tcPr>
            <w:tcW w:w="1084" w:type="dxa"/>
          </w:tcPr>
          <w:p w14:paraId="122F9525" w14:textId="77777777" w:rsidR="00347025" w:rsidRPr="00347025" w:rsidRDefault="00347025" w:rsidP="00347025">
            <w:pPr>
              <w:rPr>
                <w:rFonts w:ascii="Arial" w:hAnsi="Arial" w:cs="Arial"/>
                <w:b/>
                <w:bCs/>
                <w:color w:val="000000"/>
                <w:sz w:val="22"/>
                <w:szCs w:val="22"/>
              </w:rPr>
            </w:pPr>
            <w:r w:rsidRPr="00347025">
              <w:rPr>
                <w:rFonts w:ascii="Arial" w:hAnsi="Arial" w:cs="Arial"/>
                <w:b/>
                <w:bCs/>
                <w:color w:val="000000"/>
                <w:sz w:val="22"/>
                <w:szCs w:val="22"/>
              </w:rPr>
              <w:t>83001</w:t>
            </w:r>
          </w:p>
        </w:tc>
        <w:tc>
          <w:tcPr>
            <w:tcW w:w="7433" w:type="dxa"/>
          </w:tcPr>
          <w:p w14:paraId="46797918" w14:textId="77777777" w:rsidR="00347025" w:rsidRPr="00347025" w:rsidRDefault="00347025" w:rsidP="00347025">
            <w:pPr>
              <w:rPr>
                <w:rFonts w:ascii="Arial" w:hAnsi="Arial" w:cs="Arial"/>
                <w:b/>
                <w:bCs/>
                <w:color w:val="000000"/>
                <w:sz w:val="22"/>
                <w:szCs w:val="22"/>
              </w:rPr>
            </w:pPr>
            <w:r w:rsidRPr="00347025">
              <w:rPr>
                <w:rFonts w:ascii="Arial" w:hAnsi="Arial" w:cs="Arial"/>
                <w:b/>
                <w:bCs/>
                <w:color w:val="000000"/>
                <w:sz w:val="22"/>
                <w:szCs w:val="22"/>
              </w:rPr>
              <w:t xml:space="preserve">G09N </w:t>
            </w:r>
          </w:p>
          <w:p w14:paraId="3D276097" w14:textId="77777777" w:rsidR="00347025" w:rsidRPr="00347025" w:rsidRDefault="00347025" w:rsidP="00347025">
            <w:pPr>
              <w:rPr>
                <w:rFonts w:ascii="Arial" w:hAnsi="Arial" w:cs="Arial"/>
                <w:color w:val="000000"/>
                <w:sz w:val="22"/>
                <w:szCs w:val="22"/>
              </w:rPr>
            </w:pPr>
            <w:r w:rsidRPr="00347025">
              <w:rPr>
                <w:rFonts w:ascii="Arial" w:hAnsi="Arial" w:cs="Arial"/>
                <w:color w:val="000000"/>
                <w:sz w:val="22"/>
                <w:szCs w:val="22"/>
              </w:rPr>
              <w:t xml:space="preserve">Beidseitige Eingriffe bei Leisten- und Schenkelhernien, Alter &gt; 55 Jahre ohne komplexe Herniotomien o. Operation einer </w:t>
            </w:r>
            <w:proofErr w:type="spellStart"/>
            <w:r w:rsidRPr="00347025">
              <w:rPr>
                <w:rFonts w:ascii="Arial" w:hAnsi="Arial" w:cs="Arial"/>
                <w:color w:val="000000"/>
                <w:sz w:val="22"/>
                <w:szCs w:val="22"/>
              </w:rPr>
              <w:t>Hydrocele</w:t>
            </w:r>
            <w:proofErr w:type="spellEnd"/>
            <w:r w:rsidRPr="00347025">
              <w:rPr>
                <w:rFonts w:ascii="Arial" w:hAnsi="Arial" w:cs="Arial"/>
                <w:color w:val="000000"/>
                <w:sz w:val="22"/>
                <w:szCs w:val="22"/>
              </w:rPr>
              <w:t xml:space="preserve"> </w:t>
            </w:r>
            <w:proofErr w:type="spellStart"/>
            <w:r w:rsidRPr="00347025">
              <w:rPr>
                <w:rFonts w:ascii="Arial" w:hAnsi="Arial" w:cs="Arial"/>
                <w:color w:val="000000"/>
                <w:sz w:val="22"/>
                <w:szCs w:val="22"/>
              </w:rPr>
              <w:t>testis</w:t>
            </w:r>
            <w:proofErr w:type="spellEnd"/>
            <w:r w:rsidRPr="00347025">
              <w:rPr>
                <w:rFonts w:ascii="Arial" w:hAnsi="Arial" w:cs="Arial"/>
                <w:color w:val="000000"/>
                <w:sz w:val="22"/>
                <w:szCs w:val="22"/>
              </w:rPr>
              <w:t xml:space="preserve"> ohne andere kleine Eingriffe an Dünn- und Dickdarm</w:t>
            </w:r>
          </w:p>
        </w:tc>
        <w:tc>
          <w:tcPr>
            <w:tcW w:w="1853" w:type="dxa"/>
            <w:vAlign w:val="center"/>
          </w:tcPr>
          <w:p w14:paraId="2AB156A6" w14:textId="77777777" w:rsidR="00347025" w:rsidRPr="00347025" w:rsidRDefault="00347025" w:rsidP="00347025">
            <w:pPr>
              <w:jc w:val="right"/>
              <w:rPr>
                <w:rFonts w:ascii="Arial" w:hAnsi="Arial" w:cs="Arial"/>
                <w:color w:val="000000"/>
                <w:sz w:val="22"/>
                <w:szCs w:val="22"/>
              </w:rPr>
            </w:pPr>
            <w:r w:rsidRPr="00347025">
              <w:rPr>
                <w:rFonts w:ascii="Arial" w:hAnsi="Arial" w:cs="Arial"/>
                <w:color w:val="000000"/>
                <w:sz w:val="22"/>
                <w:szCs w:val="22"/>
              </w:rPr>
              <w:t>2.021,82</w:t>
            </w:r>
          </w:p>
        </w:tc>
      </w:tr>
      <w:tr w:rsidR="00347025" w:rsidRPr="00347025" w14:paraId="743B4B7D" w14:textId="77777777" w:rsidTr="00347025">
        <w:trPr>
          <w:trHeight w:val="466"/>
          <w:jc w:val="center"/>
        </w:trPr>
        <w:tc>
          <w:tcPr>
            <w:tcW w:w="1084" w:type="dxa"/>
          </w:tcPr>
          <w:p w14:paraId="2CFDD68A" w14:textId="77777777" w:rsidR="00347025" w:rsidRPr="00347025" w:rsidRDefault="00347025" w:rsidP="00347025">
            <w:pPr>
              <w:rPr>
                <w:rFonts w:ascii="Arial" w:hAnsi="Arial" w:cs="Arial"/>
                <w:b/>
                <w:bCs/>
                <w:color w:val="000000"/>
                <w:sz w:val="22"/>
                <w:szCs w:val="22"/>
              </w:rPr>
            </w:pPr>
            <w:r w:rsidRPr="00347025">
              <w:rPr>
                <w:rFonts w:ascii="Arial" w:hAnsi="Arial" w:cs="Arial"/>
                <w:b/>
                <w:bCs/>
                <w:color w:val="000000"/>
                <w:sz w:val="22"/>
                <w:szCs w:val="22"/>
              </w:rPr>
              <w:t>83002</w:t>
            </w:r>
          </w:p>
        </w:tc>
        <w:tc>
          <w:tcPr>
            <w:tcW w:w="7433" w:type="dxa"/>
          </w:tcPr>
          <w:p w14:paraId="211C2634" w14:textId="77777777" w:rsidR="00347025" w:rsidRPr="00347025" w:rsidRDefault="00347025" w:rsidP="00347025">
            <w:pPr>
              <w:rPr>
                <w:rFonts w:ascii="Arial" w:hAnsi="Arial" w:cs="Arial"/>
                <w:b/>
                <w:bCs/>
                <w:color w:val="000000"/>
                <w:sz w:val="22"/>
                <w:szCs w:val="22"/>
              </w:rPr>
            </w:pPr>
            <w:r w:rsidRPr="00347025">
              <w:rPr>
                <w:rFonts w:ascii="Arial" w:hAnsi="Arial" w:cs="Arial"/>
                <w:b/>
                <w:bCs/>
                <w:color w:val="000000"/>
                <w:sz w:val="22"/>
                <w:szCs w:val="22"/>
              </w:rPr>
              <w:t xml:space="preserve">G24N </w:t>
            </w:r>
          </w:p>
          <w:p w14:paraId="4FF269F6" w14:textId="77777777" w:rsidR="00347025" w:rsidRPr="00347025" w:rsidRDefault="00347025" w:rsidP="00347025">
            <w:pPr>
              <w:rPr>
                <w:rFonts w:ascii="Arial" w:hAnsi="Arial" w:cs="Arial"/>
                <w:color w:val="000000"/>
                <w:sz w:val="22"/>
                <w:szCs w:val="22"/>
              </w:rPr>
            </w:pPr>
            <w:r w:rsidRPr="00347025">
              <w:rPr>
                <w:rFonts w:ascii="Arial" w:hAnsi="Arial" w:cs="Arial"/>
                <w:color w:val="000000"/>
                <w:sz w:val="22"/>
                <w:szCs w:val="22"/>
              </w:rPr>
              <w:t>Eingriffe bei Hernien ohne plastische Rekonstruktion der Bauchwand, mit beidseitigem oder komplexem Eingriff ohne Alter &lt; 14 Jahre mit äußerst schweren oder schweren CC</w:t>
            </w:r>
          </w:p>
        </w:tc>
        <w:tc>
          <w:tcPr>
            <w:tcW w:w="1853" w:type="dxa"/>
            <w:vAlign w:val="center"/>
          </w:tcPr>
          <w:p w14:paraId="21D7F0BD" w14:textId="77777777" w:rsidR="00347025" w:rsidRPr="00347025" w:rsidRDefault="00347025" w:rsidP="00347025">
            <w:pPr>
              <w:jc w:val="right"/>
              <w:rPr>
                <w:rFonts w:ascii="Arial" w:hAnsi="Arial" w:cs="Arial"/>
                <w:color w:val="000000"/>
                <w:sz w:val="22"/>
                <w:szCs w:val="22"/>
              </w:rPr>
            </w:pPr>
            <w:r w:rsidRPr="00347025">
              <w:rPr>
                <w:rFonts w:ascii="Arial" w:hAnsi="Arial" w:cs="Arial"/>
                <w:color w:val="000000"/>
                <w:sz w:val="22"/>
                <w:szCs w:val="22"/>
              </w:rPr>
              <w:t>1.965,05</w:t>
            </w:r>
          </w:p>
        </w:tc>
      </w:tr>
      <w:tr w:rsidR="00347025" w:rsidRPr="00347025" w14:paraId="3FDD93F2" w14:textId="77777777" w:rsidTr="00347025">
        <w:trPr>
          <w:trHeight w:val="354"/>
          <w:jc w:val="center"/>
        </w:trPr>
        <w:tc>
          <w:tcPr>
            <w:tcW w:w="1084" w:type="dxa"/>
          </w:tcPr>
          <w:p w14:paraId="21CBE988" w14:textId="77777777" w:rsidR="00347025" w:rsidRPr="00347025" w:rsidRDefault="00347025" w:rsidP="00347025">
            <w:pPr>
              <w:rPr>
                <w:rFonts w:ascii="Arial" w:hAnsi="Arial" w:cs="Arial"/>
                <w:b/>
                <w:bCs/>
                <w:color w:val="000000"/>
                <w:sz w:val="22"/>
                <w:szCs w:val="22"/>
              </w:rPr>
            </w:pPr>
            <w:r w:rsidRPr="00347025">
              <w:rPr>
                <w:rFonts w:ascii="Arial" w:hAnsi="Arial" w:cs="Arial"/>
                <w:b/>
                <w:bCs/>
                <w:color w:val="000000"/>
                <w:sz w:val="22"/>
                <w:szCs w:val="22"/>
              </w:rPr>
              <w:t>83003</w:t>
            </w:r>
          </w:p>
        </w:tc>
        <w:tc>
          <w:tcPr>
            <w:tcW w:w="7433" w:type="dxa"/>
          </w:tcPr>
          <w:p w14:paraId="26CAC845" w14:textId="77777777" w:rsidR="00347025" w:rsidRPr="00347025" w:rsidRDefault="00347025" w:rsidP="00347025">
            <w:pPr>
              <w:rPr>
                <w:rFonts w:ascii="Arial" w:hAnsi="Arial" w:cs="Arial"/>
                <w:b/>
                <w:bCs/>
                <w:color w:val="000000"/>
                <w:sz w:val="22"/>
                <w:szCs w:val="22"/>
              </w:rPr>
            </w:pPr>
            <w:r w:rsidRPr="00347025">
              <w:rPr>
                <w:rFonts w:ascii="Arial" w:hAnsi="Arial" w:cs="Arial"/>
                <w:b/>
                <w:bCs/>
                <w:color w:val="000000"/>
                <w:sz w:val="22"/>
                <w:szCs w:val="22"/>
              </w:rPr>
              <w:t xml:space="preserve">G24M </w:t>
            </w:r>
          </w:p>
          <w:p w14:paraId="4C71CBF1" w14:textId="77777777" w:rsidR="00347025" w:rsidRPr="00347025" w:rsidRDefault="00347025" w:rsidP="00347025">
            <w:pPr>
              <w:rPr>
                <w:rFonts w:ascii="Arial" w:hAnsi="Arial" w:cs="Arial"/>
                <w:color w:val="000000"/>
                <w:sz w:val="22"/>
                <w:szCs w:val="22"/>
              </w:rPr>
            </w:pPr>
            <w:r w:rsidRPr="00347025">
              <w:rPr>
                <w:rFonts w:ascii="Arial" w:hAnsi="Arial" w:cs="Arial"/>
                <w:color w:val="000000"/>
                <w:sz w:val="22"/>
                <w:szCs w:val="22"/>
              </w:rPr>
              <w:t>Eingriffe bei Hernien ohne plastische Rekonstruktion der Bauchwand, ohne beidseitigen Eingriff, ohne komplexen Eingriff, Alter &gt; 13 Jahre ohne äußerst schwere oder schwere CC</w:t>
            </w:r>
          </w:p>
        </w:tc>
        <w:tc>
          <w:tcPr>
            <w:tcW w:w="1853" w:type="dxa"/>
            <w:vAlign w:val="center"/>
          </w:tcPr>
          <w:p w14:paraId="44A9C454" w14:textId="77777777" w:rsidR="00347025" w:rsidRPr="00347025" w:rsidRDefault="00347025" w:rsidP="00347025">
            <w:pPr>
              <w:jc w:val="right"/>
              <w:rPr>
                <w:rFonts w:ascii="Arial" w:hAnsi="Arial" w:cs="Arial"/>
                <w:color w:val="000000"/>
                <w:sz w:val="22"/>
                <w:szCs w:val="22"/>
              </w:rPr>
            </w:pPr>
            <w:r w:rsidRPr="00347025">
              <w:rPr>
                <w:rFonts w:ascii="Arial" w:hAnsi="Arial" w:cs="Arial"/>
                <w:color w:val="000000"/>
                <w:sz w:val="22"/>
                <w:szCs w:val="22"/>
              </w:rPr>
              <w:t>1.653,41</w:t>
            </w:r>
          </w:p>
        </w:tc>
      </w:tr>
      <w:tr w:rsidR="00347025" w:rsidRPr="00347025" w14:paraId="239EB4BE" w14:textId="77777777" w:rsidTr="00347025">
        <w:trPr>
          <w:trHeight w:val="370"/>
          <w:jc w:val="center"/>
        </w:trPr>
        <w:tc>
          <w:tcPr>
            <w:tcW w:w="1084" w:type="dxa"/>
          </w:tcPr>
          <w:p w14:paraId="3281850E" w14:textId="77777777" w:rsidR="00347025" w:rsidRPr="00347025" w:rsidRDefault="00347025" w:rsidP="00347025">
            <w:pPr>
              <w:rPr>
                <w:rFonts w:ascii="Arial" w:hAnsi="Arial" w:cs="Arial"/>
                <w:b/>
                <w:bCs/>
                <w:color w:val="000000"/>
                <w:sz w:val="22"/>
                <w:szCs w:val="22"/>
              </w:rPr>
            </w:pPr>
            <w:r w:rsidRPr="00347025">
              <w:rPr>
                <w:rFonts w:ascii="Arial" w:hAnsi="Arial" w:cs="Arial"/>
                <w:b/>
                <w:bCs/>
                <w:color w:val="000000"/>
                <w:sz w:val="22"/>
                <w:szCs w:val="22"/>
              </w:rPr>
              <w:t>83004</w:t>
            </w:r>
          </w:p>
        </w:tc>
        <w:tc>
          <w:tcPr>
            <w:tcW w:w="7433" w:type="dxa"/>
          </w:tcPr>
          <w:p w14:paraId="2DDA3145" w14:textId="77777777" w:rsidR="00347025" w:rsidRPr="00347025" w:rsidRDefault="00347025" w:rsidP="00347025">
            <w:pPr>
              <w:rPr>
                <w:rFonts w:ascii="Arial" w:hAnsi="Arial" w:cs="Arial"/>
                <w:b/>
                <w:bCs/>
                <w:color w:val="000000"/>
                <w:sz w:val="22"/>
                <w:szCs w:val="22"/>
              </w:rPr>
            </w:pPr>
            <w:r w:rsidRPr="00347025">
              <w:rPr>
                <w:rFonts w:ascii="Arial" w:hAnsi="Arial" w:cs="Arial"/>
                <w:b/>
                <w:bCs/>
                <w:color w:val="000000"/>
                <w:sz w:val="22"/>
                <w:szCs w:val="22"/>
              </w:rPr>
              <w:t>I20N</w:t>
            </w:r>
          </w:p>
          <w:p w14:paraId="26A0ECF9" w14:textId="77777777" w:rsidR="00347025" w:rsidRPr="00347025" w:rsidRDefault="00347025" w:rsidP="00347025">
            <w:pPr>
              <w:rPr>
                <w:rFonts w:ascii="Arial" w:hAnsi="Arial" w:cs="Arial"/>
                <w:color w:val="000000"/>
                <w:sz w:val="22"/>
                <w:szCs w:val="22"/>
              </w:rPr>
            </w:pPr>
            <w:r w:rsidRPr="00347025">
              <w:rPr>
                <w:rFonts w:ascii="Arial" w:hAnsi="Arial" w:cs="Arial"/>
                <w:color w:val="000000"/>
                <w:sz w:val="22"/>
                <w:szCs w:val="22"/>
              </w:rPr>
              <w:t>Andere Eingriffe am Fuß ohne chronische Polyarthritis ohne Diabetes mellitus mit Komplikationen ohne Alter &lt; 16 Jahre</w:t>
            </w:r>
          </w:p>
        </w:tc>
        <w:tc>
          <w:tcPr>
            <w:tcW w:w="1853" w:type="dxa"/>
            <w:vAlign w:val="center"/>
          </w:tcPr>
          <w:p w14:paraId="06AFDC2F" w14:textId="77777777" w:rsidR="00347025" w:rsidRPr="00347025" w:rsidRDefault="00347025" w:rsidP="00347025">
            <w:pPr>
              <w:jc w:val="right"/>
              <w:rPr>
                <w:rFonts w:ascii="Arial" w:hAnsi="Arial" w:cs="Arial"/>
                <w:color w:val="000000"/>
                <w:sz w:val="22"/>
                <w:szCs w:val="22"/>
              </w:rPr>
            </w:pPr>
            <w:r w:rsidRPr="00347025">
              <w:rPr>
                <w:rFonts w:ascii="Arial" w:hAnsi="Arial" w:cs="Arial"/>
                <w:color w:val="000000"/>
                <w:sz w:val="22"/>
                <w:szCs w:val="22"/>
              </w:rPr>
              <w:t>1.072,95</w:t>
            </w:r>
          </w:p>
        </w:tc>
      </w:tr>
      <w:tr w:rsidR="00347025" w:rsidRPr="00347025" w14:paraId="0BA8F0E5" w14:textId="77777777" w:rsidTr="00347025">
        <w:trPr>
          <w:trHeight w:val="773"/>
          <w:jc w:val="center"/>
        </w:trPr>
        <w:tc>
          <w:tcPr>
            <w:tcW w:w="1084" w:type="dxa"/>
          </w:tcPr>
          <w:p w14:paraId="1A88A34F" w14:textId="77777777" w:rsidR="00347025" w:rsidRPr="00347025" w:rsidRDefault="00347025" w:rsidP="00347025">
            <w:pPr>
              <w:rPr>
                <w:rFonts w:ascii="Arial" w:hAnsi="Arial" w:cs="Arial"/>
                <w:b/>
                <w:bCs/>
                <w:color w:val="000000"/>
                <w:sz w:val="22"/>
                <w:szCs w:val="22"/>
              </w:rPr>
            </w:pPr>
            <w:r w:rsidRPr="00347025">
              <w:rPr>
                <w:rFonts w:ascii="Arial" w:hAnsi="Arial" w:cs="Arial"/>
                <w:b/>
                <w:bCs/>
                <w:color w:val="000000"/>
                <w:sz w:val="22"/>
                <w:szCs w:val="22"/>
              </w:rPr>
              <w:t>83005</w:t>
            </w:r>
          </w:p>
        </w:tc>
        <w:tc>
          <w:tcPr>
            <w:tcW w:w="7433" w:type="dxa"/>
          </w:tcPr>
          <w:p w14:paraId="06EDCFB7" w14:textId="77777777" w:rsidR="00347025" w:rsidRPr="00347025" w:rsidRDefault="00347025" w:rsidP="00347025">
            <w:pPr>
              <w:rPr>
                <w:rFonts w:ascii="Arial" w:hAnsi="Arial" w:cs="Arial"/>
                <w:b/>
                <w:bCs/>
                <w:color w:val="000000"/>
                <w:sz w:val="22"/>
                <w:szCs w:val="22"/>
              </w:rPr>
            </w:pPr>
            <w:r w:rsidRPr="00347025">
              <w:rPr>
                <w:rFonts w:ascii="Arial" w:hAnsi="Arial" w:cs="Arial"/>
                <w:b/>
                <w:bCs/>
                <w:color w:val="000000"/>
                <w:sz w:val="22"/>
                <w:szCs w:val="22"/>
              </w:rPr>
              <w:t>I20M</w:t>
            </w:r>
          </w:p>
          <w:p w14:paraId="6C4653EE" w14:textId="77777777" w:rsidR="00347025" w:rsidRPr="00347025" w:rsidRDefault="00347025" w:rsidP="00347025">
            <w:pPr>
              <w:rPr>
                <w:rFonts w:ascii="Arial" w:hAnsi="Arial" w:cs="Arial"/>
                <w:color w:val="000000"/>
                <w:sz w:val="22"/>
                <w:szCs w:val="22"/>
              </w:rPr>
            </w:pPr>
            <w:r w:rsidRPr="00347025">
              <w:rPr>
                <w:rFonts w:ascii="Arial" w:hAnsi="Arial" w:cs="Arial"/>
                <w:color w:val="000000"/>
                <w:sz w:val="22"/>
                <w:szCs w:val="22"/>
              </w:rPr>
              <w:t>Eingriffe am Fuß ohne komplexe Eingriffe ohne komplizierende Faktoren, Alter &gt; 15 Jahre</w:t>
            </w:r>
          </w:p>
        </w:tc>
        <w:tc>
          <w:tcPr>
            <w:tcW w:w="1853" w:type="dxa"/>
            <w:vAlign w:val="center"/>
          </w:tcPr>
          <w:p w14:paraId="610EB0FE" w14:textId="77777777" w:rsidR="00347025" w:rsidRPr="00347025" w:rsidRDefault="00347025" w:rsidP="00347025">
            <w:pPr>
              <w:jc w:val="right"/>
              <w:rPr>
                <w:rFonts w:ascii="Arial" w:hAnsi="Arial" w:cs="Arial"/>
                <w:color w:val="000000"/>
                <w:sz w:val="22"/>
                <w:szCs w:val="22"/>
              </w:rPr>
            </w:pPr>
            <w:r w:rsidRPr="00347025">
              <w:rPr>
                <w:rFonts w:ascii="Arial" w:hAnsi="Arial" w:cs="Arial"/>
                <w:color w:val="000000"/>
                <w:sz w:val="22"/>
                <w:szCs w:val="22"/>
              </w:rPr>
              <w:t>909,25</w:t>
            </w:r>
          </w:p>
        </w:tc>
      </w:tr>
      <w:tr w:rsidR="00347025" w:rsidRPr="00347025" w14:paraId="2D470B4D" w14:textId="77777777" w:rsidTr="00347025">
        <w:trPr>
          <w:trHeight w:val="68"/>
          <w:jc w:val="center"/>
        </w:trPr>
        <w:tc>
          <w:tcPr>
            <w:tcW w:w="1084" w:type="dxa"/>
          </w:tcPr>
          <w:p w14:paraId="6B2E34E4" w14:textId="77777777" w:rsidR="00347025" w:rsidRPr="00347025" w:rsidRDefault="00347025" w:rsidP="00347025">
            <w:pPr>
              <w:rPr>
                <w:rFonts w:ascii="Arial" w:hAnsi="Arial" w:cs="Arial"/>
                <w:b/>
                <w:bCs/>
                <w:color w:val="000000"/>
                <w:sz w:val="22"/>
                <w:szCs w:val="22"/>
              </w:rPr>
            </w:pPr>
            <w:r w:rsidRPr="00347025">
              <w:rPr>
                <w:rFonts w:ascii="Arial" w:hAnsi="Arial" w:cs="Arial"/>
                <w:b/>
                <w:bCs/>
                <w:color w:val="000000"/>
                <w:sz w:val="22"/>
                <w:szCs w:val="22"/>
              </w:rPr>
              <w:t>83006</w:t>
            </w:r>
          </w:p>
        </w:tc>
        <w:tc>
          <w:tcPr>
            <w:tcW w:w="7433" w:type="dxa"/>
          </w:tcPr>
          <w:p w14:paraId="66AFF567" w14:textId="77777777" w:rsidR="00347025" w:rsidRPr="00347025" w:rsidRDefault="00347025" w:rsidP="00347025">
            <w:pPr>
              <w:rPr>
                <w:rFonts w:ascii="Arial" w:hAnsi="Arial" w:cs="Arial"/>
                <w:b/>
                <w:bCs/>
                <w:color w:val="000000"/>
                <w:sz w:val="22"/>
                <w:szCs w:val="22"/>
              </w:rPr>
            </w:pPr>
            <w:r w:rsidRPr="00347025">
              <w:rPr>
                <w:rFonts w:ascii="Arial" w:hAnsi="Arial" w:cs="Arial"/>
                <w:b/>
                <w:bCs/>
                <w:color w:val="000000"/>
                <w:sz w:val="22"/>
                <w:szCs w:val="22"/>
              </w:rPr>
              <w:t xml:space="preserve">J09N </w:t>
            </w:r>
          </w:p>
          <w:p w14:paraId="076663E3" w14:textId="77777777" w:rsidR="00347025" w:rsidRPr="00347025" w:rsidRDefault="00347025" w:rsidP="00347025">
            <w:pPr>
              <w:rPr>
                <w:rFonts w:ascii="Arial" w:hAnsi="Arial" w:cs="Arial"/>
                <w:color w:val="000000"/>
                <w:sz w:val="22"/>
                <w:szCs w:val="22"/>
              </w:rPr>
            </w:pPr>
            <w:r w:rsidRPr="00347025">
              <w:rPr>
                <w:rFonts w:ascii="Arial" w:hAnsi="Arial" w:cs="Arial"/>
                <w:color w:val="000000"/>
                <w:sz w:val="22"/>
                <w:szCs w:val="22"/>
              </w:rPr>
              <w:t xml:space="preserve">Eingriffe bei Sinus </w:t>
            </w:r>
            <w:proofErr w:type="spellStart"/>
            <w:r w:rsidRPr="00347025">
              <w:rPr>
                <w:rFonts w:ascii="Arial" w:hAnsi="Arial" w:cs="Arial"/>
                <w:color w:val="000000"/>
                <w:sz w:val="22"/>
                <w:szCs w:val="22"/>
              </w:rPr>
              <w:t>pilonidalis</w:t>
            </w:r>
            <w:proofErr w:type="spellEnd"/>
            <w:r w:rsidRPr="00347025">
              <w:rPr>
                <w:rFonts w:ascii="Arial" w:hAnsi="Arial" w:cs="Arial"/>
                <w:color w:val="000000"/>
                <w:sz w:val="22"/>
                <w:szCs w:val="22"/>
              </w:rPr>
              <w:t xml:space="preserve"> und perianal, Alter &gt; 15 Jahre</w:t>
            </w:r>
          </w:p>
        </w:tc>
        <w:tc>
          <w:tcPr>
            <w:tcW w:w="1853" w:type="dxa"/>
            <w:vAlign w:val="center"/>
          </w:tcPr>
          <w:p w14:paraId="7E12AB6A" w14:textId="77777777" w:rsidR="00347025" w:rsidRPr="00347025" w:rsidRDefault="00347025" w:rsidP="00347025">
            <w:pPr>
              <w:jc w:val="right"/>
              <w:rPr>
                <w:rFonts w:ascii="Arial" w:hAnsi="Arial" w:cs="Arial"/>
                <w:color w:val="000000"/>
                <w:sz w:val="22"/>
                <w:szCs w:val="22"/>
              </w:rPr>
            </w:pPr>
            <w:r w:rsidRPr="00347025">
              <w:rPr>
                <w:rFonts w:ascii="Arial" w:hAnsi="Arial" w:cs="Arial"/>
                <w:color w:val="000000"/>
                <w:sz w:val="22"/>
                <w:szCs w:val="22"/>
              </w:rPr>
              <w:t>1.038,17</w:t>
            </w:r>
          </w:p>
        </w:tc>
      </w:tr>
      <w:tr w:rsidR="00347025" w:rsidRPr="00347025" w14:paraId="06D07DE5" w14:textId="77777777" w:rsidTr="00347025">
        <w:trPr>
          <w:trHeight w:val="1021"/>
          <w:jc w:val="center"/>
        </w:trPr>
        <w:tc>
          <w:tcPr>
            <w:tcW w:w="1084" w:type="dxa"/>
          </w:tcPr>
          <w:p w14:paraId="19896450" w14:textId="77777777" w:rsidR="00347025" w:rsidRPr="00347025" w:rsidRDefault="00347025" w:rsidP="00347025">
            <w:pPr>
              <w:rPr>
                <w:rFonts w:ascii="Arial" w:hAnsi="Arial" w:cs="Arial"/>
                <w:b/>
                <w:bCs/>
                <w:color w:val="000000"/>
                <w:sz w:val="22"/>
                <w:szCs w:val="22"/>
              </w:rPr>
            </w:pPr>
            <w:r w:rsidRPr="00347025">
              <w:rPr>
                <w:rFonts w:ascii="Arial" w:hAnsi="Arial" w:cs="Arial"/>
                <w:b/>
                <w:bCs/>
                <w:color w:val="000000"/>
                <w:sz w:val="22"/>
                <w:szCs w:val="22"/>
              </w:rPr>
              <w:t>83007</w:t>
            </w:r>
          </w:p>
        </w:tc>
        <w:tc>
          <w:tcPr>
            <w:tcW w:w="7433" w:type="dxa"/>
          </w:tcPr>
          <w:p w14:paraId="46DA14A6" w14:textId="77777777" w:rsidR="00347025" w:rsidRPr="00347025" w:rsidRDefault="00347025" w:rsidP="00347025">
            <w:pPr>
              <w:rPr>
                <w:rFonts w:ascii="Arial" w:hAnsi="Arial" w:cs="Arial"/>
                <w:b/>
                <w:bCs/>
                <w:color w:val="000000"/>
                <w:sz w:val="22"/>
                <w:szCs w:val="22"/>
              </w:rPr>
            </w:pPr>
            <w:r w:rsidRPr="00347025">
              <w:rPr>
                <w:rFonts w:ascii="Arial" w:hAnsi="Arial" w:cs="Arial"/>
                <w:b/>
                <w:bCs/>
                <w:color w:val="000000"/>
                <w:sz w:val="22"/>
                <w:szCs w:val="22"/>
              </w:rPr>
              <w:t xml:space="preserve">L17N </w:t>
            </w:r>
          </w:p>
          <w:p w14:paraId="3756F800" w14:textId="77777777" w:rsidR="00347025" w:rsidRPr="00347025" w:rsidRDefault="00347025" w:rsidP="00347025">
            <w:pPr>
              <w:rPr>
                <w:rFonts w:ascii="Arial" w:hAnsi="Arial" w:cs="Arial"/>
                <w:color w:val="000000"/>
                <w:sz w:val="22"/>
                <w:szCs w:val="22"/>
              </w:rPr>
            </w:pPr>
            <w:r w:rsidRPr="00347025">
              <w:rPr>
                <w:rFonts w:ascii="Arial" w:hAnsi="Arial" w:cs="Arial"/>
                <w:color w:val="000000"/>
                <w:sz w:val="22"/>
                <w:szCs w:val="22"/>
              </w:rPr>
              <w:t>Andere Eingriffe an der Urethra außer bei Para-/Tetraplegie, kleine Eingriffe an den Harnorganen, ohne bestimmte Eingriffe an der Urethra, Alter &gt; 15 Jahre</w:t>
            </w:r>
          </w:p>
        </w:tc>
        <w:tc>
          <w:tcPr>
            <w:tcW w:w="1853" w:type="dxa"/>
            <w:vAlign w:val="center"/>
          </w:tcPr>
          <w:p w14:paraId="1E74EDB8" w14:textId="77777777" w:rsidR="00347025" w:rsidRPr="00347025" w:rsidRDefault="00347025" w:rsidP="00347025">
            <w:pPr>
              <w:jc w:val="right"/>
              <w:rPr>
                <w:rFonts w:ascii="Arial" w:hAnsi="Arial" w:cs="Arial"/>
                <w:color w:val="000000"/>
                <w:sz w:val="22"/>
                <w:szCs w:val="22"/>
              </w:rPr>
            </w:pPr>
            <w:r w:rsidRPr="00347025">
              <w:rPr>
                <w:rFonts w:ascii="Arial" w:hAnsi="Arial" w:cs="Arial"/>
                <w:color w:val="000000"/>
                <w:sz w:val="22"/>
                <w:szCs w:val="22"/>
              </w:rPr>
              <w:t>1.189,09</w:t>
            </w:r>
          </w:p>
        </w:tc>
      </w:tr>
      <w:tr w:rsidR="00347025" w:rsidRPr="00347025" w14:paraId="30FB0DD3" w14:textId="77777777" w:rsidTr="00347025">
        <w:trPr>
          <w:trHeight w:val="476"/>
          <w:jc w:val="center"/>
        </w:trPr>
        <w:tc>
          <w:tcPr>
            <w:tcW w:w="1084" w:type="dxa"/>
          </w:tcPr>
          <w:p w14:paraId="077A69B3" w14:textId="77777777" w:rsidR="00347025" w:rsidRPr="00347025" w:rsidRDefault="00347025" w:rsidP="00347025">
            <w:pPr>
              <w:rPr>
                <w:rFonts w:ascii="Arial" w:hAnsi="Arial" w:cs="Arial"/>
                <w:b/>
                <w:bCs/>
                <w:color w:val="000000"/>
                <w:sz w:val="22"/>
                <w:szCs w:val="22"/>
              </w:rPr>
            </w:pPr>
            <w:r w:rsidRPr="00347025">
              <w:rPr>
                <w:rFonts w:ascii="Arial" w:hAnsi="Arial" w:cs="Arial"/>
                <w:b/>
                <w:bCs/>
                <w:color w:val="000000"/>
                <w:sz w:val="22"/>
                <w:szCs w:val="22"/>
              </w:rPr>
              <w:t>83008</w:t>
            </w:r>
          </w:p>
        </w:tc>
        <w:tc>
          <w:tcPr>
            <w:tcW w:w="7433" w:type="dxa"/>
          </w:tcPr>
          <w:p w14:paraId="7E35B1A5" w14:textId="77777777" w:rsidR="00347025" w:rsidRPr="00347025" w:rsidRDefault="00347025" w:rsidP="00347025">
            <w:pPr>
              <w:rPr>
                <w:rFonts w:ascii="Arial" w:hAnsi="Arial" w:cs="Arial"/>
                <w:b/>
                <w:bCs/>
                <w:color w:val="000000"/>
                <w:sz w:val="22"/>
                <w:szCs w:val="22"/>
              </w:rPr>
            </w:pPr>
            <w:r w:rsidRPr="00347025">
              <w:rPr>
                <w:rFonts w:ascii="Arial" w:hAnsi="Arial" w:cs="Arial"/>
                <w:b/>
                <w:bCs/>
                <w:color w:val="000000"/>
                <w:sz w:val="22"/>
                <w:szCs w:val="22"/>
              </w:rPr>
              <w:t xml:space="preserve">L20N </w:t>
            </w:r>
          </w:p>
          <w:p w14:paraId="6CECFAEE" w14:textId="77777777" w:rsidR="00347025" w:rsidRPr="00347025" w:rsidRDefault="00347025" w:rsidP="00347025">
            <w:pPr>
              <w:rPr>
                <w:rFonts w:ascii="Arial" w:hAnsi="Arial" w:cs="Arial"/>
                <w:color w:val="000000"/>
                <w:sz w:val="22"/>
                <w:szCs w:val="22"/>
              </w:rPr>
            </w:pPr>
            <w:r w:rsidRPr="00347025">
              <w:rPr>
                <w:rFonts w:ascii="Arial" w:hAnsi="Arial" w:cs="Arial"/>
                <w:color w:val="000000"/>
                <w:sz w:val="22"/>
                <w:szCs w:val="22"/>
              </w:rPr>
              <w:t xml:space="preserve">Transurethrale Eingriffe außer Prostataresektion und komplexe </w:t>
            </w:r>
            <w:proofErr w:type="spellStart"/>
            <w:r w:rsidRPr="00347025">
              <w:rPr>
                <w:rFonts w:ascii="Arial" w:hAnsi="Arial" w:cs="Arial"/>
                <w:color w:val="000000"/>
                <w:sz w:val="22"/>
                <w:szCs w:val="22"/>
              </w:rPr>
              <w:t>Ureterorenoskopien</w:t>
            </w:r>
            <w:proofErr w:type="spellEnd"/>
            <w:r w:rsidRPr="00347025">
              <w:rPr>
                <w:rFonts w:ascii="Arial" w:hAnsi="Arial" w:cs="Arial"/>
                <w:color w:val="000000"/>
                <w:sz w:val="22"/>
                <w:szCs w:val="22"/>
              </w:rPr>
              <w:t xml:space="preserve"> o. bestimmte Eingriffe an den Harnorganen, ohne äußerst schwere CC o. Alter &lt; 16 Jahre o. Alter &gt; 89 Jahre</w:t>
            </w:r>
          </w:p>
        </w:tc>
        <w:tc>
          <w:tcPr>
            <w:tcW w:w="1853" w:type="dxa"/>
            <w:vAlign w:val="center"/>
          </w:tcPr>
          <w:p w14:paraId="5A635D31" w14:textId="77777777" w:rsidR="00347025" w:rsidRPr="00347025" w:rsidRDefault="00347025" w:rsidP="00347025">
            <w:pPr>
              <w:jc w:val="right"/>
              <w:rPr>
                <w:rFonts w:ascii="Arial" w:hAnsi="Arial" w:cs="Arial"/>
                <w:color w:val="000000"/>
                <w:sz w:val="22"/>
                <w:szCs w:val="22"/>
              </w:rPr>
            </w:pPr>
            <w:r w:rsidRPr="00347025">
              <w:rPr>
                <w:rFonts w:ascii="Arial" w:hAnsi="Arial" w:cs="Arial"/>
                <w:color w:val="000000"/>
                <w:sz w:val="22"/>
                <w:szCs w:val="22"/>
              </w:rPr>
              <w:t>1.791,58</w:t>
            </w:r>
          </w:p>
        </w:tc>
      </w:tr>
      <w:tr w:rsidR="00347025" w:rsidRPr="00347025" w14:paraId="6B8156F4" w14:textId="77777777" w:rsidTr="00347025">
        <w:trPr>
          <w:trHeight w:val="647"/>
          <w:jc w:val="center"/>
        </w:trPr>
        <w:tc>
          <w:tcPr>
            <w:tcW w:w="1084" w:type="dxa"/>
          </w:tcPr>
          <w:p w14:paraId="2A4E1625" w14:textId="77777777" w:rsidR="00347025" w:rsidRPr="00347025" w:rsidRDefault="00347025" w:rsidP="00347025">
            <w:pPr>
              <w:rPr>
                <w:rFonts w:ascii="Arial" w:hAnsi="Arial" w:cs="Arial"/>
                <w:b/>
                <w:bCs/>
                <w:color w:val="000000"/>
                <w:sz w:val="22"/>
                <w:szCs w:val="22"/>
              </w:rPr>
            </w:pPr>
            <w:r w:rsidRPr="00347025">
              <w:rPr>
                <w:rFonts w:ascii="Arial" w:hAnsi="Arial" w:cs="Arial"/>
                <w:b/>
                <w:bCs/>
                <w:color w:val="000000"/>
                <w:sz w:val="22"/>
                <w:szCs w:val="22"/>
              </w:rPr>
              <w:t>83009</w:t>
            </w:r>
          </w:p>
        </w:tc>
        <w:tc>
          <w:tcPr>
            <w:tcW w:w="7433" w:type="dxa"/>
          </w:tcPr>
          <w:p w14:paraId="10B44FA7" w14:textId="77777777" w:rsidR="00347025" w:rsidRPr="00347025" w:rsidRDefault="00347025" w:rsidP="00347025">
            <w:pPr>
              <w:rPr>
                <w:rFonts w:ascii="Arial" w:hAnsi="Arial" w:cs="Arial"/>
                <w:b/>
                <w:bCs/>
                <w:color w:val="000000"/>
                <w:sz w:val="22"/>
                <w:szCs w:val="22"/>
              </w:rPr>
            </w:pPr>
            <w:r w:rsidRPr="00347025">
              <w:rPr>
                <w:rFonts w:ascii="Arial" w:hAnsi="Arial" w:cs="Arial"/>
                <w:b/>
                <w:bCs/>
                <w:color w:val="000000"/>
                <w:sz w:val="22"/>
                <w:szCs w:val="22"/>
              </w:rPr>
              <w:t xml:space="preserve">L20M </w:t>
            </w:r>
          </w:p>
          <w:p w14:paraId="706074B5" w14:textId="77777777" w:rsidR="00347025" w:rsidRPr="00347025" w:rsidRDefault="00347025" w:rsidP="00347025">
            <w:pPr>
              <w:rPr>
                <w:rFonts w:ascii="Arial" w:hAnsi="Arial" w:cs="Arial"/>
                <w:color w:val="000000"/>
                <w:sz w:val="22"/>
                <w:szCs w:val="22"/>
              </w:rPr>
            </w:pPr>
            <w:r w:rsidRPr="00347025">
              <w:rPr>
                <w:rFonts w:ascii="Arial" w:hAnsi="Arial" w:cs="Arial"/>
                <w:color w:val="000000"/>
                <w:sz w:val="22"/>
                <w:szCs w:val="22"/>
              </w:rPr>
              <w:t xml:space="preserve">Transurethrale Eingriffe außer Prostataresektion und komplexe </w:t>
            </w:r>
            <w:proofErr w:type="spellStart"/>
            <w:r w:rsidRPr="00347025">
              <w:rPr>
                <w:rFonts w:ascii="Arial" w:hAnsi="Arial" w:cs="Arial"/>
                <w:color w:val="000000"/>
                <w:sz w:val="22"/>
                <w:szCs w:val="22"/>
              </w:rPr>
              <w:t>Ureterorenoskopien</w:t>
            </w:r>
            <w:proofErr w:type="spellEnd"/>
            <w:r w:rsidRPr="00347025">
              <w:rPr>
                <w:rFonts w:ascii="Arial" w:hAnsi="Arial" w:cs="Arial"/>
                <w:color w:val="000000"/>
                <w:sz w:val="22"/>
                <w:szCs w:val="22"/>
              </w:rPr>
              <w:t xml:space="preserve"> ohne bestimmte Eingriffe an den Harnorganen, ohne äußerst schwere CC ohne Alter &gt; 15 Jahre ohne Alter &lt; 90 Jahre</w:t>
            </w:r>
          </w:p>
        </w:tc>
        <w:tc>
          <w:tcPr>
            <w:tcW w:w="1853" w:type="dxa"/>
            <w:vAlign w:val="center"/>
          </w:tcPr>
          <w:p w14:paraId="3F6A490D" w14:textId="77777777" w:rsidR="00347025" w:rsidRPr="00347025" w:rsidRDefault="00347025" w:rsidP="00347025">
            <w:pPr>
              <w:jc w:val="right"/>
              <w:rPr>
                <w:rFonts w:ascii="Arial" w:hAnsi="Arial" w:cs="Arial"/>
                <w:color w:val="000000"/>
                <w:sz w:val="22"/>
                <w:szCs w:val="22"/>
              </w:rPr>
            </w:pPr>
            <w:r w:rsidRPr="00347025">
              <w:rPr>
                <w:rFonts w:ascii="Arial" w:hAnsi="Arial" w:cs="Arial"/>
                <w:color w:val="000000"/>
                <w:sz w:val="22"/>
                <w:szCs w:val="22"/>
              </w:rPr>
              <w:t>1.412,05</w:t>
            </w:r>
          </w:p>
        </w:tc>
      </w:tr>
      <w:tr w:rsidR="00347025" w:rsidRPr="00347025" w14:paraId="3F35A8FD" w14:textId="77777777" w:rsidTr="00347025">
        <w:trPr>
          <w:trHeight w:val="248"/>
          <w:jc w:val="center"/>
        </w:trPr>
        <w:tc>
          <w:tcPr>
            <w:tcW w:w="1084" w:type="dxa"/>
          </w:tcPr>
          <w:p w14:paraId="5BF1C9AC" w14:textId="77777777" w:rsidR="00347025" w:rsidRPr="00347025" w:rsidRDefault="00347025" w:rsidP="00347025">
            <w:pPr>
              <w:rPr>
                <w:rFonts w:ascii="Arial" w:hAnsi="Arial" w:cs="Arial"/>
                <w:b/>
                <w:bCs/>
                <w:color w:val="000000"/>
                <w:sz w:val="22"/>
                <w:szCs w:val="22"/>
              </w:rPr>
            </w:pPr>
            <w:r w:rsidRPr="00347025">
              <w:rPr>
                <w:rFonts w:ascii="Arial" w:hAnsi="Arial" w:cs="Arial"/>
                <w:b/>
                <w:bCs/>
                <w:color w:val="000000"/>
                <w:sz w:val="22"/>
                <w:szCs w:val="22"/>
              </w:rPr>
              <w:t>83010</w:t>
            </w:r>
          </w:p>
        </w:tc>
        <w:tc>
          <w:tcPr>
            <w:tcW w:w="7433" w:type="dxa"/>
          </w:tcPr>
          <w:p w14:paraId="65D2AF36" w14:textId="77777777" w:rsidR="00347025" w:rsidRPr="00347025" w:rsidRDefault="00347025" w:rsidP="00347025">
            <w:pPr>
              <w:rPr>
                <w:rFonts w:ascii="Arial" w:hAnsi="Arial" w:cs="Arial"/>
                <w:b/>
                <w:bCs/>
                <w:color w:val="000000"/>
                <w:sz w:val="22"/>
                <w:szCs w:val="22"/>
              </w:rPr>
            </w:pPr>
            <w:r w:rsidRPr="00347025">
              <w:rPr>
                <w:rFonts w:ascii="Arial" w:hAnsi="Arial" w:cs="Arial"/>
                <w:b/>
                <w:bCs/>
                <w:color w:val="000000"/>
                <w:sz w:val="22"/>
                <w:szCs w:val="22"/>
              </w:rPr>
              <w:t xml:space="preserve">N05N </w:t>
            </w:r>
          </w:p>
          <w:p w14:paraId="5E98A1C0" w14:textId="77777777" w:rsidR="00347025" w:rsidRPr="00347025" w:rsidRDefault="00347025" w:rsidP="00347025">
            <w:pPr>
              <w:rPr>
                <w:rFonts w:ascii="Arial" w:hAnsi="Arial" w:cs="Arial"/>
                <w:color w:val="000000"/>
                <w:sz w:val="22"/>
                <w:szCs w:val="22"/>
              </w:rPr>
            </w:pPr>
            <w:r w:rsidRPr="00347025">
              <w:rPr>
                <w:rFonts w:ascii="Arial" w:hAnsi="Arial" w:cs="Arial"/>
                <w:color w:val="000000"/>
                <w:sz w:val="22"/>
                <w:szCs w:val="22"/>
              </w:rPr>
              <w:t xml:space="preserve">Ovariektomien und komplexe Eingriffe an den </w:t>
            </w:r>
            <w:proofErr w:type="spellStart"/>
            <w:r w:rsidRPr="00347025">
              <w:rPr>
                <w:rFonts w:ascii="Arial" w:hAnsi="Arial" w:cs="Arial"/>
                <w:color w:val="000000"/>
                <w:sz w:val="22"/>
                <w:szCs w:val="22"/>
              </w:rPr>
              <w:t>Tubae</w:t>
            </w:r>
            <w:proofErr w:type="spellEnd"/>
            <w:r w:rsidRPr="00347025">
              <w:rPr>
                <w:rFonts w:ascii="Arial" w:hAnsi="Arial" w:cs="Arial"/>
                <w:color w:val="000000"/>
                <w:sz w:val="22"/>
                <w:szCs w:val="22"/>
              </w:rPr>
              <w:t xml:space="preserve"> </w:t>
            </w:r>
            <w:proofErr w:type="spellStart"/>
            <w:r w:rsidRPr="00347025">
              <w:rPr>
                <w:rFonts w:ascii="Arial" w:hAnsi="Arial" w:cs="Arial"/>
                <w:color w:val="000000"/>
                <w:sz w:val="22"/>
                <w:szCs w:val="22"/>
              </w:rPr>
              <w:t>uterinae</w:t>
            </w:r>
            <w:proofErr w:type="spellEnd"/>
            <w:r w:rsidRPr="00347025">
              <w:rPr>
                <w:rFonts w:ascii="Arial" w:hAnsi="Arial" w:cs="Arial"/>
                <w:color w:val="000000"/>
                <w:sz w:val="22"/>
                <w:szCs w:val="22"/>
              </w:rPr>
              <w:t xml:space="preserve"> außer bei bösartiger Neubildung, ohne äußerst schwere oder schwere CC oder anderer Eingriff an der Harnblase oder </w:t>
            </w:r>
            <w:proofErr w:type="spellStart"/>
            <w:r w:rsidRPr="00347025">
              <w:rPr>
                <w:rFonts w:ascii="Arial" w:hAnsi="Arial" w:cs="Arial"/>
                <w:color w:val="000000"/>
                <w:sz w:val="22"/>
                <w:szCs w:val="22"/>
              </w:rPr>
              <w:t>Adhäsiolyse</w:t>
            </w:r>
            <w:proofErr w:type="spellEnd"/>
            <w:r w:rsidRPr="00347025">
              <w:rPr>
                <w:rFonts w:ascii="Arial" w:hAnsi="Arial" w:cs="Arial"/>
                <w:color w:val="000000"/>
                <w:sz w:val="22"/>
                <w:szCs w:val="22"/>
              </w:rPr>
              <w:t>, Alter &gt; 15 Jahre</w:t>
            </w:r>
          </w:p>
        </w:tc>
        <w:tc>
          <w:tcPr>
            <w:tcW w:w="1853" w:type="dxa"/>
            <w:vAlign w:val="center"/>
          </w:tcPr>
          <w:p w14:paraId="20823B9D" w14:textId="77777777" w:rsidR="00347025" w:rsidRPr="00347025" w:rsidRDefault="00347025" w:rsidP="00347025">
            <w:pPr>
              <w:jc w:val="right"/>
              <w:rPr>
                <w:rFonts w:ascii="Arial" w:hAnsi="Arial" w:cs="Arial"/>
                <w:color w:val="000000"/>
                <w:sz w:val="22"/>
                <w:szCs w:val="22"/>
              </w:rPr>
            </w:pPr>
            <w:r w:rsidRPr="00347025">
              <w:rPr>
                <w:rFonts w:ascii="Arial" w:hAnsi="Arial" w:cs="Arial"/>
                <w:color w:val="000000"/>
                <w:sz w:val="22"/>
                <w:szCs w:val="22"/>
              </w:rPr>
              <w:t>1.554,58</w:t>
            </w:r>
          </w:p>
        </w:tc>
      </w:tr>
      <w:tr w:rsidR="00347025" w:rsidRPr="00347025" w14:paraId="49C442F0" w14:textId="77777777" w:rsidTr="00347025">
        <w:trPr>
          <w:trHeight w:val="132"/>
          <w:jc w:val="center"/>
        </w:trPr>
        <w:tc>
          <w:tcPr>
            <w:tcW w:w="1084" w:type="dxa"/>
          </w:tcPr>
          <w:p w14:paraId="08A0B92C" w14:textId="77777777" w:rsidR="00347025" w:rsidRPr="00347025" w:rsidRDefault="00347025" w:rsidP="00347025">
            <w:pPr>
              <w:rPr>
                <w:rFonts w:ascii="Arial" w:hAnsi="Arial" w:cs="Arial"/>
                <w:b/>
                <w:bCs/>
                <w:color w:val="000000"/>
                <w:sz w:val="22"/>
                <w:szCs w:val="22"/>
              </w:rPr>
            </w:pPr>
            <w:r w:rsidRPr="00347025">
              <w:rPr>
                <w:rFonts w:ascii="Arial" w:hAnsi="Arial" w:cs="Arial"/>
                <w:b/>
                <w:bCs/>
                <w:color w:val="000000"/>
                <w:sz w:val="22"/>
                <w:szCs w:val="22"/>
              </w:rPr>
              <w:t>83011</w:t>
            </w:r>
          </w:p>
        </w:tc>
        <w:tc>
          <w:tcPr>
            <w:tcW w:w="7433" w:type="dxa"/>
          </w:tcPr>
          <w:p w14:paraId="18EC767F" w14:textId="77777777" w:rsidR="00347025" w:rsidRPr="00347025" w:rsidRDefault="00347025" w:rsidP="00347025">
            <w:pPr>
              <w:rPr>
                <w:rFonts w:ascii="Arial" w:hAnsi="Arial" w:cs="Arial"/>
                <w:b/>
                <w:bCs/>
                <w:color w:val="000000"/>
                <w:sz w:val="22"/>
                <w:szCs w:val="22"/>
              </w:rPr>
            </w:pPr>
            <w:r w:rsidRPr="00347025">
              <w:rPr>
                <w:rFonts w:ascii="Arial" w:hAnsi="Arial" w:cs="Arial"/>
                <w:b/>
                <w:bCs/>
                <w:color w:val="000000"/>
                <w:sz w:val="22"/>
                <w:szCs w:val="22"/>
              </w:rPr>
              <w:t xml:space="preserve">N07N </w:t>
            </w:r>
          </w:p>
          <w:p w14:paraId="428AB1BD" w14:textId="77777777" w:rsidR="00347025" w:rsidRPr="00347025" w:rsidRDefault="00347025" w:rsidP="00347025">
            <w:pPr>
              <w:rPr>
                <w:rFonts w:ascii="Arial" w:hAnsi="Arial" w:cs="Arial"/>
                <w:color w:val="000000"/>
                <w:sz w:val="22"/>
                <w:szCs w:val="22"/>
              </w:rPr>
            </w:pPr>
            <w:r w:rsidRPr="00347025">
              <w:rPr>
                <w:rFonts w:ascii="Arial" w:hAnsi="Arial" w:cs="Arial"/>
                <w:color w:val="000000"/>
                <w:sz w:val="22"/>
                <w:szCs w:val="22"/>
              </w:rPr>
              <w:t>Andere Eingriffe an Uterus und Adnexen ohne bestimmte Hernien außer bei bösartiger Neubildung, mit komplexer Diagnose ohne bestimmte Eingriffe am Uterus ohne kleine rekonstruktive Eingriffe an den weiblichen Geschlechtsorganen, mit bestimmtem Eingriff</w:t>
            </w:r>
          </w:p>
        </w:tc>
        <w:tc>
          <w:tcPr>
            <w:tcW w:w="1853" w:type="dxa"/>
            <w:vAlign w:val="center"/>
          </w:tcPr>
          <w:p w14:paraId="5DD18410" w14:textId="77777777" w:rsidR="00347025" w:rsidRPr="00347025" w:rsidRDefault="00347025" w:rsidP="00347025">
            <w:pPr>
              <w:jc w:val="right"/>
              <w:rPr>
                <w:rFonts w:ascii="Arial" w:hAnsi="Arial" w:cs="Arial"/>
                <w:color w:val="000000"/>
                <w:sz w:val="22"/>
                <w:szCs w:val="22"/>
              </w:rPr>
            </w:pPr>
            <w:r w:rsidRPr="00347025">
              <w:rPr>
                <w:rFonts w:ascii="Arial" w:hAnsi="Arial" w:cs="Arial"/>
                <w:color w:val="000000"/>
                <w:sz w:val="22"/>
                <w:szCs w:val="22"/>
              </w:rPr>
              <w:t>1.587,73</w:t>
            </w:r>
          </w:p>
        </w:tc>
      </w:tr>
      <w:tr w:rsidR="00347025" w:rsidRPr="00347025" w14:paraId="71EDBB85" w14:textId="77777777" w:rsidTr="00347025">
        <w:trPr>
          <w:trHeight w:val="755"/>
          <w:jc w:val="center"/>
        </w:trPr>
        <w:tc>
          <w:tcPr>
            <w:tcW w:w="1084" w:type="dxa"/>
          </w:tcPr>
          <w:p w14:paraId="0948C4F6" w14:textId="77777777" w:rsidR="00347025" w:rsidRPr="00347025" w:rsidRDefault="00347025" w:rsidP="00347025">
            <w:pPr>
              <w:rPr>
                <w:rFonts w:ascii="Arial" w:hAnsi="Arial" w:cs="Arial"/>
                <w:b/>
                <w:bCs/>
                <w:color w:val="000000"/>
                <w:sz w:val="22"/>
                <w:szCs w:val="22"/>
              </w:rPr>
            </w:pPr>
            <w:r w:rsidRPr="00347025">
              <w:rPr>
                <w:rFonts w:ascii="Arial" w:hAnsi="Arial" w:cs="Arial"/>
                <w:b/>
                <w:bCs/>
                <w:color w:val="000000"/>
                <w:sz w:val="22"/>
                <w:szCs w:val="22"/>
              </w:rPr>
              <w:t>83012</w:t>
            </w:r>
          </w:p>
        </w:tc>
        <w:tc>
          <w:tcPr>
            <w:tcW w:w="7433" w:type="dxa"/>
          </w:tcPr>
          <w:p w14:paraId="47B8C7B1" w14:textId="77777777" w:rsidR="00347025" w:rsidRPr="00347025" w:rsidRDefault="00347025" w:rsidP="00347025">
            <w:pPr>
              <w:rPr>
                <w:rFonts w:ascii="Arial" w:hAnsi="Arial" w:cs="Arial"/>
                <w:b/>
                <w:bCs/>
                <w:color w:val="000000"/>
                <w:sz w:val="22"/>
                <w:szCs w:val="22"/>
              </w:rPr>
            </w:pPr>
            <w:r w:rsidRPr="00347025">
              <w:rPr>
                <w:rFonts w:ascii="Arial" w:hAnsi="Arial" w:cs="Arial"/>
                <w:b/>
                <w:bCs/>
                <w:color w:val="000000"/>
                <w:sz w:val="22"/>
                <w:szCs w:val="22"/>
              </w:rPr>
              <w:t xml:space="preserve">N25N </w:t>
            </w:r>
          </w:p>
          <w:p w14:paraId="16D19F3B" w14:textId="77777777" w:rsidR="00347025" w:rsidRPr="00347025" w:rsidRDefault="00347025" w:rsidP="00347025">
            <w:pPr>
              <w:rPr>
                <w:rFonts w:ascii="Arial" w:hAnsi="Arial" w:cs="Arial"/>
                <w:color w:val="000000"/>
                <w:sz w:val="22"/>
                <w:szCs w:val="22"/>
              </w:rPr>
            </w:pPr>
            <w:r w:rsidRPr="00347025">
              <w:rPr>
                <w:rFonts w:ascii="Arial" w:hAnsi="Arial" w:cs="Arial"/>
                <w:color w:val="000000"/>
                <w:sz w:val="22"/>
                <w:szCs w:val="22"/>
              </w:rPr>
              <w:t>Andere Eingriffe an Uterus und Adnexen ohne bestimmte Hernien außer bei bösartiger Neubildung, ohne komplexe Diagnose ohne andere kleine Eingriffe an den weiblichen Geschlechtsorganen, Alter &gt; 13 Jahre</w:t>
            </w:r>
          </w:p>
        </w:tc>
        <w:tc>
          <w:tcPr>
            <w:tcW w:w="1853" w:type="dxa"/>
            <w:vAlign w:val="center"/>
          </w:tcPr>
          <w:p w14:paraId="02D64A51" w14:textId="77777777" w:rsidR="00347025" w:rsidRPr="00347025" w:rsidRDefault="00347025" w:rsidP="00347025">
            <w:pPr>
              <w:jc w:val="right"/>
              <w:rPr>
                <w:rFonts w:ascii="Arial" w:hAnsi="Arial" w:cs="Arial"/>
                <w:color w:val="000000"/>
                <w:sz w:val="22"/>
                <w:szCs w:val="22"/>
              </w:rPr>
            </w:pPr>
            <w:r w:rsidRPr="00347025">
              <w:rPr>
                <w:rFonts w:ascii="Arial" w:hAnsi="Arial" w:cs="Arial"/>
                <w:color w:val="000000"/>
                <w:sz w:val="22"/>
                <w:szCs w:val="22"/>
              </w:rPr>
              <w:t>1.458,20</w:t>
            </w:r>
          </w:p>
        </w:tc>
      </w:tr>
    </w:tbl>
    <w:p w14:paraId="259F6C38" w14:textId="77777777" w:rsidR="00347025" w:rsidRPr="00347025" w:rsidRDefault="00347025" w:rsidP="00ED2BFA">
      <w:pPr>
        <w:rPr>
          <w:rFonts w:ascii="Arial" w:hAnsi="Arial" w:cs="Arial"/>
          <w:color w:val="000000"/>
        </w:rPr>
      </w:pPr>
    </w:p>
    <w:sectPr w:rsidR="00347025" w:rsidRPr="00347025" w:rsidSect="00347025">
      <w:footerReference w:type="default" r:id="rId8"/>
      <w:pgSz w:w="11906" w:h="16838"/>
      <w:pgMar w:top="851" w:right="1417" w:bottom="709" w:left="1276" w:header="851"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07302A" w14:textId="77777777" w:rsidR="00F648C3" w:rsidRDefault="00F648C3" w:rsidP="00112E38">
      <w:r>
        <w:separator/>
      </w:r>
    </w:p>
  </w:endnote>
  <w:endnote w:type="continuationSeparator" w:id="0">
    <w:p w14:paraId="0607302B" w14:textId="77777777" w:rsidR="00F648C3" w:rsidRDefault="00F648C3" w:rsidP="00112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07302C" w14:textId="30175593" w:rsidR="002C7CDF" w:rsidRPr="002C7CDF" w:rsidRDefault="002C7CDF" w:rsidP="002C7CDF">
    <w:pPr>
      <w:pStyle w:val="Fuzeile"/>
      <w:rPr>
        <w:rFonts w:ascii="Arial" w:hAnsi="Arial" w:cs="Arial"/>
        <w:b/>
        <w:lang w:val="de-DE"/>
      </w:rPr>
    </w:pPr>
    <w:r w:rsidRPr="00F12D72">
      <w:rPr>
        <w:rFonts w:ascii="Arial" w:hAnsi="Arial" w:cs="Arial"/>
      </w:rPr>
      <w:t>© 20</w:t>
    </w:r>
    <w:r w:rsidR="004A2630">
      <w:rPr>
        <w:rFonts w:ascii="Arial" w:hAnsi="Arial" w:cs="Arial"/>
        <w:lang w:val="de-DE"/>
      </w:rPr>
      <w:t>2</w:t>
    </w:r>
    <w:r w:rsidR="00171937">
      <w:rPr>
        <w:rFonts w:ascii="Arial" w:hAnsi="Arial" w:cs="Arial"/>
        <w:lang w:val="de-DE"/>
      </w:rPr>
      <w:t>4</w:t>
    </w:r>
    <w:r w:rsidRPr="002C7CDF">
      <w:rPr>
        <w:rFonts w:ascii="Arial" w:hAnsi="Arial" w:cs="Arial"/>
        <w:b/>
      </w:rPr>
      <w:t xml:space="preserve"> </w:t>
    </w:r>
    <w:r w:rsidRPr="002A2E77">
      <w:rPr>
        <w:rFonts w:ascii="Arial" w:hAnsi="Arial" w:cs="Arial"/>
        <w:b/>
        <w:color w:val="1F4E79"/>
        <w:lang w:val="de-DE"/>
      </w:rPr>
      <w:t>EBM &amp; GOÄ</w:t>
    </w:r>
    <w:r w:rsidRPr="002C7CDF">
      <w:rPr>
        <w:rFonts w:ascii="Arial" w:hAnsi="Arial" w:cs="Arial"/>
        <w:b/>
        <w:lang w:val="de-DE"/>
      </w:rPr>
      <w:t xml:space="preserve"> </w:t>
    </w:r>
    <w:r w:rsidRPr="00C230EA">
      <w:rPr>
        <w:rFonts w:ascii="Arial" w:hAnsi="Arial" w:cs="Arial"/>
        <w:b/>
        <w:color w:val="B8182F"/>
        <w:lang w:val="de-DE"/>
      </w:rPr>
      <w:t>richtig abgerechnet</w:t>
    </w:r>
  </w:p>
  <w:p w14:paraId="0607302D" w14:textId="77777777" w:rsidR="004637B6" w:rsidRPr="001C2329" w:rsidRDefault="000725A4">
    <w:pPr>
      <w:pStyle w:val="Fuzeile"/>
      <w:rPr>
        <w:rFonts w:ascii="Arial" w:hAnsi="Arial" w:cs="Arial"/>
      </w:rPr>
    </w:pPr>
    <w:r>
      <w:rPr>
        <w:rFonts w:ascii="Arial" w:hAnsi="Arial" w:cs="Arial"/>
        <w:b/>
        <w:color w:val="FDCD01"/>
      </w:rPr>
      <w:tab/>
    </w:r>
    <w:r>
      <w:rPr>
        <w:rFonts w:ascii="Arial" w:hAnsi="Arial" w:cs="Arial"/>
        <w:b/>
        <w:color w:val="FDCD0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073028" w14:textId="77777777" w:rsidR="00F648C3" w:rsidRDefault="00F648C3" w:rsidP="00112E38">
      <w:r>
        <w:separator/>
      </w:r>
    </w:p>
  </w:footnote>
  <w:footnote w:type="continuationSeparator" w:id="0">
    <w:p w14:paraId="06073029" w14:textId="77777777" w:rsidR="00F648C3" w:rsidRDefault="00F648C3" w:rsidP="00112E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4696E"/>
    <w:multiLevelType w:val="hybridMultilevel"/>
    <w:tmpl w:val="B8E473A6"/>
    <w:lvl w:ilvl="0" w:tplc="A874107C">
      <w:start w:val="1"/>
      <w:numFmt w:val="bullet"/>
      <w:lvlText w:val=""/>
      <w:lvlJc w:val="left"/>
      <w:pPr>
        <w:tabs>
          <w:tab w:val="num" w:pos="720"/>
        </w:tabs>
        <w:ind w:left="720" w:hanging="360"/>
      </w:pPr>
      <w:rPr>
        <w:rFonts w:ascii="Webdings" w:hAnsi="Webdings" w:hint="default"/>
        <w:color w:val="00B0F0"/>
        <w:sz w:val="24"/>
        <w:szCs w:val="24"/>
        <w:u w:color="0070C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4D4B89"/>
    <w:multiLevelType w:val="hybridMultilevel"/>
    <w:tmpl w:val="D6BA278A"/>
    <w:lvl w:ilvl="0" w:tplc="323A2DAA">
      <w:start w:val="1"/>
      <w:numFmt w:val="bullet"/>
      <w:lvlText w:val=""/>
      <w:lvlJc w:val="left"/>
      <w:pPr>
        <w:ind w:left="720" w:hanging="360"/>
      </w:pPr>
      <w:rPr>
        <w:rFonts w:ascii="Symbol" w:hAnsi="Symbol" w:hint="default"/>
        <w:color w:val="E36C0A"/>
        <w:sz w:val="24"/>
        <w:szCs w:val="24"/>
        <w:u w:color="00CCF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2A579DA"/>
    <w:multiLevelType w:val="hybridMultilevel"/>
    <w:tmpl w:val="E4F65F10"/>
    <w:lvl w:ilvl="0" w:tplc="CAA84136">
      <w:start w:val="1"/>
      <w:numFmt w:val="bullet"/>
      <w:lvlText w:val=""/>
      <w:lvlJc w:val="left"/>
      <w:pPr>
        <w:tabs>
          <w:tab w:val="num" w:pos="1620"/>
        </w:tabs>
        <w:ind w:left="1620" w:hanging="360"/>
      </w:pPr>
      <w:rPr>
        <w:rFonts w:ascii="Wingdings" w:hAnsi="Wingdings" w:cs="Wingdings" w:hint="default"/>
        <w:color w:val="00CCFF"/>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85675C"/>
    <w:multiLevelType w:val="hybridMultilevel"/>
    <w:tmpl w:val="1480E78A"/>
    <w:lvl w:ilvl="0" w:tplc="A9F6D2E2">
      <w:start w:val="1"/>
      <w:numFmt w:val="bullet"/>
      <w:lvlText w:val=""/>
      <w:lvlJc w:val="left"/>
      <w:pPr>
        <w:tabs>
          <w:tab w:val="num" w:pos="567"/>
        </w:tabs>
        <w:ind w:left="567" w:hanging="283"/>
      </w:pPr>
      <w:rPr>
        <w:rFonts w:ascii="Wingdings" w:hAnsi="Wingdings" w:cs="Wingdings" w:hint="default"/>
        <w:color w:val="00CCFF"/>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DE145F"/>
    <w:multiLevelType w:val="hybridMultilevel"/>
    <w:tmpl w:val="55D2F3E0"/>
    <w:lvl w:ilvl="0" w:tplc="6AEECC12">
      <w:start w:val="1"/>
      <w:numFmt w:val="bullet"/>
      <w:lvlText w:val=""/>
      <w:lvlJc w:val="left"/>
      <w:pPr>
        <w:tabs>
          <w:tab w:val="num" w:pos="780"/>
        </w:tabs>
        <w:ind w:left="780" w:hanging="360"/>
      </w:pPr>
      <w:rPr>
        <w:rFonts w:ascii="Webdings" w:hAnsi="Webdings" w:hint="default"/>
        <w:color w:val="00CCFF"/>
        <w:sz w:val="24"/>
        <w:szCs w:val="24"/>
        <w:u w:color="0070C0"/>
      </w:rPr>
    </w:lvl>
    <w:lvl w:ilvl="1" w:tplc="04070003" w:tentative="1">
      <w:start w:val="1"/>
      <w:numFmt w:val="bullet"/>
      <w:lvlText w:val="o"/>
      <w:lvlJc w:val="left"/>
      <w:pPr>
        <w:tabs>
          <w:tab w:val="num" w:pos="1500"/>
        </w:tabs>
        <w:ind w:left="1500" w:hanging="360"/>
      </w:pPr>
      <w:rPr>
        <w:rFonts w:ascii="Courier New" w:hAnsi="Courier New" w:cs="Courier New" w:hint="default"/>
      </w:rPr>
    </w:lvl>
    <w:lvl w:ilvl="2" w:tplc="04070005" w:tentative="1">
      <w:start w:val="1"/>
      <w:numFmt w:val="bullet"/>
      <w:lvlText w:val=""/>
      <w:lvlJc w:val="left"/>
      <w:pPr>
        <w:tabs>
          <w:tab w:val="num" w:pos="2220"/>
        </w:tabs>
        <w:ind w:left="2220" w:hanging="360"/>
      </w:pPr>
      <w:rPr>
        <w:rFonts w:ascii="Wingdings" w:hAnsi="Wingdings" w:hint="default"/>
      </w:rPr>
    </w:lvl>
    <w:lvl w:ilvl="3" w:tplc="04070001" w:tentative="1">
      <w:start w:val="1"/>
      <w:numFmt w:val="bullet"/>
      <w:lvlText w:val=""/>
      <w:lvlJc w:val="left"/>
      <w:pPr>
        <w:tabs>
          <w:tab w:val="num" w:pos="2940"/>
        </w:tabs>
        <w:ind w:left="2940" w:hanging="360"/>
      </w:pPr>
      <w:rPr>
        <w:rFonts w:ascii="Symbol" w:hAnsi="Symbol" w:hint="default"/>
      </w:rPr>
    </w:lvl>
    <w:lvl w:ilvl="4" w:tplc="04070003" w:tentative="1">
      <w:start w:val="1"/>
      <w:numFmt w:val="bullet"/>
      <w:lvlText w:val="o"/>
      <w:lvlJc w:val="left"/>
      <w:pPr>
        <w:tabs>
          <w:tab w:val="num" w:pos="3660"/>
        </w:tabs>
        <w:ind w:left="3660" w:hanging="360"/>
      </w:pPr>
      <w:rPr>
        <w:rFonts w:ascii="Courier New" w:hAnsi="Courier New" w:cs="Courier New" w:hint="default"/>
      </w:rPr>
    </w:lvl>
    <w:lvl w:ilvl="5" w:tplc="04070005" w:tentative="1">
      <w:start w:val="1"/>
      <w:numFmt w:val="bullet"/>
      <w:lvlText w:val=""/>
      <w:lvlJc w:val="left"/>
      <w:pPr>
        <w:tabs>
          <w:tab w:val="num" w:pos="4380"/>
        </w:tabs>
        <w:ind w:left="4380" w:hanging="360"/>
      </w:pPr>
      <w:rPr>
        <w:rFonts w:ascii="Wingdings" w:hAnsi="Wingdings" w:hint="default"/>
      </w:rPr>
    </w:lvl>
    <w:lvl w:ilvl="6" w:tplc="04070001" w:tentative="1">
      <w:start w:val="1"/>
      <w:numFmt w:val="bullet"/>
      <w:lvlText w:val=""/>
      <w:lvlJc w:val="left"/>
      <w:pPr>
        <w:tabs>
          <w:tab w:val="num" w:pos="5100"/>
        </w:tabs>
        <w:ind w:left="5100" w:hanging="360"/>
      </w:pPr>
      <w:rPr>
        <w:rFonts w:ascii="Symbol" w:hAnsi="Symbol" w:hint="default"/>
      </w:rPr>
    </w:lvl>
    <w:lvl w:ilvl="7" w:tplc="04070003" w:tentative="1">
      <w:start w:val="1"/>
      <w:numFmt w:val="bullet"/>
      <w:lvlText w:val="o"/>
      <w:lvlJc w:val="left"/>
      <w:pPr>
        <w:tabs>
          <w:tab w:val="num" w:pos="5820"/>
        </w:tabs>
        <w:ind w:left="5820" w:hanging="360"/>
      </w:pPr>
      <w:rPr>
        <w:rFonts w:ascii="Courier New" w:hAnsi="Courier New" w:cs="Courier New" w:hint="default"/>
      </w:rPr>
    </w:lvl>
    <w:lvl w:ilvl="8" w:tplc="0407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17DC19EE"/>
    <w:multiLevelType w:val="hybridMultilevel"/>
    <w:tmpl w:val="56D6C266"/>
    <w:lvl w:ilvl="0" w:tplc="560A3D48">
      <w:start w:val="1"/>
      <w:numFmt w:val="decimal"/>
      <w:lvlText w:val="%1."/>
      <w:lvlJc w:val="left"/>
      <w:pPr>
        <w:tabs>
          <w:tab w:val="num" w:pos="720"/>
        </w:tabs>
        <w:ind w:left="720" w:hanging="360"/>
      </w:pPr>
      <w:rPr>
        <w:rFonts w:ascii="Arial" w:hAnsi="Arial" w:cs="Arial" w:hint="default"/>
        <w:color w:val="auto"/>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194B0970"/>
    <w:multiLevelType w:val="multilevel"/>
    <w:tmpl w:val="74F2E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7C5941"/>
    <w:multiLevelType w:val="hybridMultilevel"/>
    <w:tmpl w:val="F81289B8"/>
    <w:lvl w:ilvl="0" w:tplc="A9F6D2E2">
      <w:start w:val="1"/>
      <w:numFmt w:val="bullet"/>
      <w:lvlText w:val=""/>
      <w:lvlJc w:val="left"/>
      <w:pPr>
        <w:tabs>
          <w:tab w:val="num" w:pos="567"/>
        </w:tabs>
        <w:ind w:left="567" w:hanging="283"/>
      </w:pPr>
      <w:rPr>
        <w:rFonts w:ascii="Wingdings" w:hAnsi="Wingdings" w:cs="Wingdings" w:hint="default"/>
        <w:color w:val="00CCFF"/>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E74F05"/>
    <w:multiLevelType w:val="hybridMultilevel"/>
    <w:tmpl w:val="4F003512"/>
    <w:lvl w:ilvl="0" w:tplc="52CCC0E4">
      <w:start w:val="1"/>
      <w:numFmt w:val="bullet"/>
      <w:lvlText w:val=""/>
      <w:lvlJc w:val="left"/>
      <w:pPr>
        <w:tabs>
          <w:tab w:val="num" w:pos="360"/>
        </w:tabs>
        <w:ind w:left="360" w:hanging="360"/>
      </w:pPr>
      <w:rPr>
        <w:rFonts w:ascii="Webdings" w:hAnsi="Webdings" w:hint="default"/>
        <w:color w:val="00B0F0"/>
        <w:sz w:val="24"/>
        <w:szCs w:val="24"/>
        <w:u w:color="0070C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B9D7443"/>
    <w:multiLevelType w:val="hybridMultilevel"/>
    <w:tmpl w:val="3586A94E"/>
    <w:lvl w:ilvl="0" w:tplc="B8228824">
      <w:numFmt w:val="bullet"/>
      <w:lvlText w:val=""/>
      <w:lvlJc w:val="left"/>
      <w:pPr>
        <w:ind w:left="300" w:hanging="360"/>
      </w:pPr>
      <w:rPr>
        <w:rFonts w:ascii="Symbol" w:eastAsia="Times New Roman" w:hAnsi="Symbol" w:cs="Arial" w:hint="default"/>
      </w:rPr>
    </w:lvl>
    <w:lvl w:ilvl="1" w:tplc="04070003" w:tentative="1">
      <w:start w:val="1"/>
      <w:numFmt w:val="bullet"/>
      <w:lvlText w:val="o"/>
      <w:lvlJc w:val="left"/>
      <w:pPr>
        <w:ind w:left="1020" w:hanging="360"/>
      </w:pPr>
      <w:rPr>
        <w:rFonts w:ascii="Courier New" w:hAnsi="Courier New" w:cs="Courier New" w:hint="default"/>
      </w:rPr>
    </w:lvl>
    <w:lvl w:ilvl="2" w:tplc="04070005" w:tentative="1">
      <w:start w:val="1"/>
      <w:numFmt w:val="bullet"/>
      <w:lvlText w:val=""/>
      <w:lvlJc w:val="left"/>
      <w:pPr>
        <w:ind w:left="1740" w:hanging="360"/>
      </w:pPr>
      <w:rPr>
        <w:rFonts w:ascii="Wingdings" w:hAnsi="Wingdings" w:hint="default"/>
      </w:rPr>
    </w:lvl>
    <w:lvl w:ilvl="3" w:tplc="04070001" w:tentative="1">
      <w:start w:val="1"/>
      <w:numFmt w:val="bullet"/>
      <w:lvlText w:val=""/>
      <w:lvlJc w:val="left"/>
      <w:pPr>
        <w:ind w:left="2460" w:hanging="360"/>
      </w:pPr>
      <w:rPr>
        <w:rFonts w:ascii="Symbol" w:hAnsi="Symbol" w:hint="default"/>
      </w:rPr>
    </w:lvl>
    <w:lvl w:ilvl="4" w:tplc="04070003" w:tentative="1">
      <w:start w:val="1"/>
      <w:numFmt w:val="bullet"/>
      <w:lvlText w:val="o"/>
      <w:lvlJc w:val="left"/>
      <w:pPr>
        <w:ind w:left="3180" w:hanging="360"/>
      </w:pPr>
      <w:rPr>
        <w:rFonts w:ascii="Courier New" w:hAnsi="Courier New" w:cs="Courier New" w:hint="default"/>
      </w:rPr>
    </w:lvl>
    <w:lvl w:ilvl="5" w:tplc="04070005" w:tentative="1">
      <w:start w:val="1"/>
      <w:numFmt w:val="bullet"/>
      <w:lvlText w:val=""/>
      <w:lvlJc w:val="left"/>
      <w:pPr>
        <w:ind w:left="3900" w:hanging="360"/>
      </w:pPr>
      <w:rPr>
        <w:rFonts w:ascii="Wingdings" w:hAnsi="Wingdings" w:hint="default"/>
      </w:rPr>
    </w:lvl>
    <w:lvl w:ilvl="6" w:tplc="04070001" w:tentative="1">
      <w:start w:val="1"/>
      <w:numFmt w:val="bullet"/>
      <w:lvlText w:val=""/>
      <w:lvlJc w:val="left"/>
      <w:pPr>
        <w:ind w:left="4620" w:hanging="360"/>
      </w:pPr>
      <w:rPr>
        <w:rFonts w:ascii="Symbol" w:hAnsi="Symbol" w:hint="default"/>
      </w:rPr>
    </w:lvl>
    <w:lvl w:ilvl="7" w:tplc="04070003" w:tentative="1">
      <w:start w:val="1"/>
      <w:numFmt w:val="bullet"/>
      <w:lvlText w:val="o"/>
      <w:lvlJc w:val="left"/>
      <w:pPr>
        <w:ind w:left="5340" w:hanging="360"/>
      </w:pPr>
      <w:rPr>
        <w:rFonts w:ascii="Courier New" w:hAnsi="Courier New" w:cs="Courier New" w:hint="default"/>
      </w:rPr>
    </w:lvl>
    <w:lvl w:ilvl="8" w:tplc="04070005" w:tentative="1">
      <w:start w:val="1"/>
      <w:numFmt w:val="bullet"/>
      <w:lvlText w:val=""/>
      <w:lvlJc w:val="left"/>
      <w:pPr>
        <w:ind w:left="6060" w:hanging="360"/>
      </w:pPr>
      <w:rPr>
        <w:rFonts w:ascii="Wingdings" w:hAnsi="Wingdings" w:hint="default"/>
      </w:rPr>
    </w:lvl>
  </w:abstractNum>
  <w:abstractNum w:abstractNumId="10" w15:restartNumberingAfterBreak="0">
    <w:nsid w:val="2CCD77BD"/>
    <w:multiLevelType w:val="hybridMultilevel"/>
    <w:tmpl w:val="C14624E8"/>
    <w:lvl w:ilvl="0" w:tplc="298AFF10">
      <w:start w:val="1"/>
      <w:numFmt w:val="bullet"/>
      <w:lvlText w:val=""/>
      <w:lvlJc w:val="left"/>
      <w:pPr>
        <w:ind w:left="720" w:hanging="360"/>
      </w:pPr>
      <w:rPr>
        <w:rFonts w:ascii="Symbol" w:hAnsi="Symbol" w:hint="default"/>
        <w:color w:val="FF66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D1B1D61"/>
    <w:multiLevelType w:val="hybridMultilevel"/>
    <w:tmpl w:val="B35C5212"/>
    <w:lvl w:ilvl="0" w:tplc="298AFF10">
      <w:start w:val="1"/>
      <w:numFmt w:val="bullet"/>
      <w:lvlText w:val=""/>
      <w:lvlJc w:val="left"/>
      <w:pPr>
        <w:ind w:left="780" w:hanging="360"/>
      </w:pPr>
      <w:rPr>
        <w:rFonts w:ascii="Symbol" w:hAnsi="Symbol" w:hint="default"/>
        <w:color w:val="FF6600"/>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12" w15:restartNumberingAfterBreak="0">
    <w:nsid w:val="300608B1"/>
    <w:multiLevelType w:val="hybridMultilevel"/>
    <w:tmpl w:val="340632F2"/>
    <w:lvl w:ilvl="0" w:tplc="CAA84136">
      <w:start w:val="1"/>
      <w:numFmt w:val="bullet"/>
      <w:lvlText w:val=""/>
      <w:lvlJc w:val="left"/>
      <w:pPr>
        <w:tabs>
          <w:tab w:val="num" w:pos="1620"/>
        </w:tabs>
        <w:ind w:left="1620" w:hanging="360"/>
      </w:pPr>
      <w:rPr>
        <w:rFonts w:ascii="Wingdings" w:hAnsi="Wingdings" w:cs="Wingdings" w:hint="default"/>
        <w:color w:val="00CCFF"/>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527EFA"/>
    <w:multiLevelType w:val="hybridMultilevel"/>
    <w:tmpl w:val="FBE0705A"/>
    <w:lvl w:ilvl="0" w:tplc="A9F6D2E2">
      <w:start w:val="1"/>
      <w:numFmt w:val="bullet"/>
      <w:lvlText w:val=""/>
      <w:lvlJc w:val="left"/>
      <w:pPr>
        <w:tabs>
          <w:tab w:val="num" w:pos="567"/>
        </w:tabs>
        <w:ind w:left="567" w:hanging="283"/>
      </w:pPr>
      <w:rPr>
        <w:rFonts w:ascii="Wingdings" w:hAnsi="Wingdings" w:cs="Wingdings" w:hint="default"/>
        <w:color w:val="00CCFF"/>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5444E8"/>
    <w:multiLevelType w:val="hybridMultilevel"/>
    <w:tmpl w:val="5EBEFD24"/>
    <w:lvl w:ilvl="0" w:tplc="298AFF10">
      <w:start w:val="1"/>
      <w:numFmt w:val="bullet"/>
      <w:lvlText w:val=""/>
      <w:lvlJc w:val="left"/>
      <w:pPr>
        <w:ind w:left="720" w:hanging="360"/>
      </w:pPr>
      <w:rPr>
        <w:rFonts w:ascii="Symbol" w:hAnsi="Symbol" w:hint="default"/>
        <w:color w:val="FF66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7AD3541"/>
    <w:multiLevelType w:val="hybridMultilevel"/>
    <w:tmpl w:val="84AC4526"/>
    <w:lvl w:ilvl="0" w:tplc="BC3A6CD0">
      <w:start w:val="1"/>
      <w:numFmt w:val="bullet"/>
      <w:lvlText w:val=""/>
      <w:lvlJc w:val="left"/>
      <w:pPr>
        <w:tabs>
          <w:tab w:val="num" w:pos="780"/>
        </w:tabs>
        <w:ind w:left="780" w:hanging="360"/>
      </w:pPr>
      <w:rPr>
        <w:rFonts w:ascii="Wingdings" w:hAnsi="Wingdings" w:hint="default"/>
        <w:color w:val="00CCFF"/>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56455D"/>
    <w:multiLevelType w:val="hybridMultilevel"/>
    <w:tmpl w:val="8D0EFB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FF96E67"/>
    <w:multiLevelType w:val="hybridMultilevel"/>
    <w:tmpl w:val="5936FAE0"/>
    <w:lvl w:ilvl="0" w:tplc="298AFF10">
      <w:start w:val="1"/>
      <w:numFmt w:val="bullet"/>
      <w:lvlText w:val=""/>
      <w:lvlJc w:val="left"/>
      <w:pPr>
        <w:tabs>
          <w:tab w:val="num" w:pos="360"/>
        </w:tabs>
        <w:ind w:left="720" w:hanging="360"/>
      </w:pPr>
      <w:rPr>
        <w:rFonts w:ascii="Symbol" w:hAnsi="Symbol" w:hint="default"/>
        <w:color w:val="FF66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345DAB"/>
    <w:multiLevelType w:val="hybridMultilevel"/>
    <w:tmpl w:val="46BAB652"/>
    <w:lvl w:ilvl="0" w:tplc="A9B4FD5E">
      <w:start w:val="1"/>
      <w:numFmt w:val="bullet"/>
      <w:lvlText w:val=""/>
      <w:lvlJc w:val="left"/>
      <w:pPr>
        <w:ind w:left="720" w:hanging="360"/>
      </w:pPr>
      <w:rPr>
        <w:rFonts w:ascii="Wingdings" w:hAnsi="Wingdings" w:hint="default"/>
        <w:color w:val="00B0F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45248A2"/>
    <w:multiLevelType w:val="hybridMultilevel"/>
    <w:tmpl w:val="CA7A2B48"/>
    <w:lvl w:ilvl="0" w:tplc="323A2DAA">
      <w:start w:val="1"/>
      <w:numFmt w:val="bullet"/>
      <w:lvlText w:val=""/>
      <w:lvlJc w:val="left"/>
      <w:pPr>
        <w:ind w:left="720" w:hanging="360"/>
      </w:pPr>
      <w:rPr>
        <w:rFonts w:ascii="Symbol" w:hAnsi="Symbol" w:hint="default"/>
        <w:color w:val="E36C0A"/>
        <w:sz w:val="24"/>
        <w:szCs w:val="24"/>
        <w:u w:color="00CCF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757068A"/>
    <w:multiLevelType w:val="hybridMultilevel"/>
    <w:tmpl w:val="03C2A2C8"/>
    <w:lvl w:ilvl="0" w:tplc="A9F6D2E2">
      <w:start w:val="1"/>
      <w:numFmt w:val="bullet"/>
      <w:lvlText w:val=""/>
      <w:lvlJc w:val="left"/>
      <w:pPr>
        <w:tabs>
          <w:tab w:val="num" w:pos="567"/>
        </w:tabs>
        <w:ind w:left="567" w:hanging="283"/>
      </w:pPr>
      <w:rPr>
        <w:rFonts w:ascii="Wingdings" w:hAnsi="Wingdings" w:cs="Wingdings" w:hint="default"/>
        <w:color w:val="00CCFF"/>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B112A7"/>
    <w:multiLevelType w:val="hybridMultilevel"/>
    <w:tmpl w:val="0A2A57F4"/>
    <w:lvl w:ilvl="0" w:tplc="BA38999C">
      <w:start w:val="1"/>
      <w:numFmt w:val="bullet"/>
      <w:lvlText w:val="q"/>
      <w:lvlJc w:val="left"/>
      <w:pPr>
        <w:tabs>
          <w:tab w:val="num" w:pos="540"/>
        </w:tabs>
        <w:ind w:left="540" w:hanging="360"/>
      </w:pPr>
      <w:rPr>
        <w:rFonts w:ascii="Wingdings" w:hAnsi="Wingdings" w:hint="default"/>
        <w:color w:val="00B0F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D62B34"/>
    <w:multiLevelType w:val="hybridMultilevel"/>
    <w:tmpl w:val="46CA3986"/>
    <w:lvl w:ilvl="0" w:tplc="7B40A19C">
      <w:start w:val="1"/>
      <w:numFmt w:val="bullet"/>
      <w:lvlText w:val=""/>
      <w:lvlJc w:val="left"/>
      <w:pPr>
        <w:tabs>
          <w:tab w:val="num" w:pos="1620"/>
        </w:tabs>
        <w:ind w:left="1620" w:hanging="360"/>
      </w:pPr>
      <w:rPr>
        <w:rFonts w:ascii="Wingdings" w:hAnsi="Wingdings" w:cs="Wingdings" w:hint="default"/>
        <w:b w:val="0"/>
        <w:color w:val="00CCFF"/>
        <w:sz w:val="24"/>
        <w:szCs w:val="24"/>
        <w:u w:color="00008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30422E"/>
    <w:multiLevelType w:val="hybridMultilevel"/>
    <w:tmpl w:val="E72C2DE8"/>
    <w:lvl w:ilvl="0" w:tplc="A9F6D2E2">
      <w:start w:val="1"/>
      <w:numFmt w:val="bullet"/>
      <w:lvlText w:val=""/>
      <w:lvlJc w:val="left"/>
      <w:pPr>
        <w:tabs>
          <w:tab w:val="num" w:pos="567"/>
        </w:tabs>
        <w:ind w:left="567" w:hanging="283"/>
      </w:pPr>
      <w:rPr>
        <w:rFonts w:ascii="Wingdings" w:hAnsi="Wingdings" w:cs="Wingdings" w:hint="default"/>
        <w:color w:val="00CCFF"/>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C74392C"/>
    <w:multiLevelType w:val="hybridMultilevel"/>
    <w:tmpl w:val="CBFC0D34"/>
    <w:lvl w:ilvl="0" w:tplc="7CDC6054">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D1E4E60"/>
    <w:multiLevelType w:val="hybridMultilevel"/>
    <w:tmpl w:val="17CAE238"/>
    <w:lvl w:ilvl="0" w:tplc="3CF2677E">
      <w:start w:val="1"/>
      <w:numFmt w:val="bullet"/>
      <w:lvlText w:val=""/>
      <w:lvlJc w:val="left"/>
      <w:pPr>
        <w:ind w:left="1800" w:hanging="360"/>
      </w:pPr>
      <w:rPr>
        <w:rFonts w:ascii="Wingdings" w:hAnsi="Wingdings" w:hint="default"/>
        <w:color w:val="00B0F0"/>
        <w:u w:color="00CCFF"/>
      </w:rPr>
    </w:lvl>
    <w:lvl w:ilvl="1" w:tplc="04070003" w:tentative="1">
      <w:start w:val="1"/>
      <w:numFmt w:val="bullet"/>
      <w:lvlText w:val="o"/>
      <w:lvlJc w:val="left"/>
      <w:pPr>
        <w:tabs>
          <w:tab w:val="num" w:pos="2520"/>
        </w:tabs>
        <w:ind w:left="2520" w:hanging="360"/>
      </w:pPr>
      <w:rPr>
        <w:rFonts w:ascii="Courier New" w:hAnsi="Courier New" w:cs="Courier New" w:hint="default"/>
      </w:rPr>
    </w:lvl>
    <w:lvl w:ilvl="2" w:tplc="04070005" w:tentative="1">
      <w:start w:val="1"/>
      <w:numFmt w:val="bullet"/>
      <w:lvlText w:val=""/>
      <w:lvlJc w:val="left"/>
      <w:pPr>
        <w:tabs>
          <w:tab w:val="num" w:pos="3240"/>
        </w:tabs>
        <w:ind w:left="3240" w:hanging="360"/>
      </w:pPr>
      <w:rPr>
        <w:rFonts w:ascii="Wingdings" w:hAnsi="Wingdings" w:hint="default"/>
      </w:rPr>
    </w:lvl>
    <w:lvl w:ilvl="3" w:tplc="04070001" w:tentative="1">
      <w:start w:val="1"/>
      <w:numFmt w:val="bullet"/>
      <w:lvlText w:val=""/>
      <w:lvlJc w:val="left"/>
      <w:pPr>
        <w:tabs>
          <w:tab w:val="num" w:pos="3960"/>
        </w:tabs>
        <w:ind w:left="3960" w:hanging="360"/>
      </w:pPr>
      <w:rPr>
        <w:rFonts w:ascii="Symbol" w:hAnsi="Symbol" w:hint="default"/>
      </w:rPr>
    </w:lvl>
    <w:lvl w:ilvl="4" w:tplc="04070003" w:tentative="1">
      <w:start w:val="1"/>
      <w:numFmt w:val="bullet"/>
      <w:lvlText w:val="o"/>
      <w:lvlJc w:val="left"/>
      <w:pPr>
        <w:tabs>
          <w:tab w:val="num" w:pos="4680"/>
        </w:tabs>
        <w:ind w:left="4680" w:hanging="360"/>
      </w:pPr>
      <w:rPr>
        <w:rFonts w:ascii="Courier New" w:hAnsi="Courier New" w:cs="Courier New" w:hint="default"/>
      </w:rPr>
    </w:lvl>
    <w:lvl w:ilvl="5" w:tplc="04070005" w:tentative="1">
      <w:start w:val="1"/>
      <w:numFmt w:val="bullet"/>
      <w:lvlText w:val=""/>
      <w:lvlJc w:val="left"/>
      <w:pPr>
        <w:tabs>
          <w:tab w:val="num" w:pos="5400"/>
        </w:tabs>
        <w:ind w:left="5400" w:hanging="360"/>
      </w:pPr>
      <w:rPr>
        <w:rFonts w:ascii="Wingdings" w:hAnsi="Wingdings" w:hint="default"/>
      </w:rPr>
    </w:lvl>
    <w:lvl w:ilvl="6" w:tplc="04070001" w:tentative="1">
      <w:start w:val="1"/>
      <w:numFmt w:val="bullet"/>
      <w:lvlText w:val=""/>
      <w:lvlJc w:val="left"/>
      <w:pPr>
        <w:tabs>
          <w:tab w:val="num" w:pos="6120"/>
        </w:tabs>
        <w:ind w:left="6120" w:hanging="360"/>
      </w:pPr>
      <w:rPr>
        <w:rFonts w:ascii="Symbol" w:hAnsi="Symbol" w:hint="default"/>
      </w:rPr>
    </w:lvl>
    <w:lvl w:ilvl="7" w:tplc="04070003" w:tentative="1">
      <w:start w:val="1"/>
      <w:numFmt w:val="bullet"/>
      <w:lvlText w:val="o"/>
      <w:lvlJc w:val="left"/>
      <w:pPr>
        <w:tabs>
          <w:tab w:val="num" w:pos="6840"/>
        </w:tabs>
        <w:ind w:left="6840" w:hanging="360"/>
      </w:pPr>
      <w:rPr>
        <w:rFonts w:ascii="Courier New" w:hAnsi="Courier New" w:cs="Courier New" w:hint="default"/>
      </w:rPr>
    </w:lvl>
    <w:lvl w:ilvl="8" w:tplc="04070005" w:tentative="1">
      <w:start w:val="1"/>
      <w:numFmt w:val="bullet"/>
      <w:lvlText w:val=""/>
      <w:lvlJc w:val="left"/>
      <w:pPr>
        <w:tabs>
          <w:tab w:val="num" w:pos="7560"/>
        </w:tabs>
        <w:ind w:left="7560" w:hanging="360"/>
      </w:pPr>
      <w:rPr>
        <w:rFonts w:ascii="Wingdings" w:hAnsi="Wingdings" w:hint="default"/>
      </w:rPr>
    </w:lvl>
  </w:abstractNum>
  <w:abstractNum w:abstractNumId="26" w15:restartNumberingAfterBreak="0">
    <w:nsid w:val="51EE655F"/>
    <w:multiLevelType w:val="hybridMultilevel"/>
    <w:tmpl w:val="9A1E0A02"/>
    <w:lvl w:ilvl="0" w:tplc="18A25896">
      <w:start w:val="1"/>
      <w:numFmt w:val="bullet"/>
      <w:lvlText w:val=""/>
      <w:lvlJc w:val="left"/>
      <w:pPr>
        <w:tabs>
          <w:tab w:val="num" w:pos="0"/>
        </w:tabs>
        <w:ind w:left="36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9C22397"/>
    <w:multiLevelType w:val="multilevel"/>
    <w:tmpl w:val="3A52C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5D6EEF"/>
    <w:multiLevelType w:val="hybridMultilevel"/>
    <w:tmpl w:val="F15E465A"/>
    <w:lvl w:ilvl="0" w:tplc="323A2DAA">
      <w:start w:val="1"/>
      <w:numFmt w:val="bullet"/>
      <w:lvlText w:val=""/>
      <w:lvlJc w:val="left"/>
      <w:pPr>
        <w:ind w:left="720" w:hanging="360"/>
      </w:pPr>
      <w:rPr>
        <w:rFonts w:ascii="Symbol" w:hAnsi="Symbol" w:hint="default"/>
        <w:color w:val="E36C0A"/>
        <w:sz w:val="24"/>
        <w:szCs w:val="24"/>
        <w:u w:color="00CCF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DCF2379"/>
    <w:multiLevelType w:val="multilevel"/>
    <w:tmpl w:val="471A3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8D5DEA"/>
    <w:multiLevelType w:val="hybridMultilevel"/>
    <w:tmpl w:val="46D48B40"/>
    <w:lvl w:ilvl="0" w:tplc="CAA84136">
      <w:start w:val="1"/>
      <w:numFmt w:val="bullet"/>
      <w:lvlText w:val=""/>
      <w:lvlJc w:val="left"/>
      <w:pPr>
        <w:tabs>
          <w:tab w:val="num" w:pos="1620"/>
        </w:tabs>
        <w:ind w:left="1620" w:hanging="360"/>
      </w:pPr>
      <w:rPr>
        <w:rFonts w:ascii="Wingdings" w:hAnsi="Wingdings" w:cs="Wingdings" w:hint="default"/>
        <w:color w:val="00CCFF"/>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FEC3B0E"/>
    <w:multiLevelType w:val="hybridMultilevel"/>
    <w:tmpl w:val="A69C28C6"/>
    <w:lvl w:ilvl="0" w:tplc="323A2DAA">
      <w:start w:val="1"/>
      <w:numFmt w:val="bullet"/>
      <w:lvlText w:val=""/>
      <w:lvlJc w:val="left"/>
      <w:pPr>
        <w:ind w:left="720" w:hanging="360"/>
      </w:pPr>
      <w:rPr>
        <w:rFonts w:ascii="Symbol" w:hAnsi="Symbol" w:hint="default"/>
        <w:color w:val="E36C0A"/>
        <w:sz w:val="24"/>
        <w:szCs w:val="24"/>
        <w:u w:color="00CCFF"/>
      </w:rPr>
    </w:lvl>
    <w:lvl w:ilvl="1" w:tplc="E7F8C1E0">
      <w:numFmt w:val="bullet"/>
      <w:lvlText w:val="-"/>
      <w:lvlJc w:val="left"/>
      <w:pPr>
        <w:ind w:left="1440" w:hanging="360"/>
      </w:pPr>
      <w:rPr>
        <w:rFonts w:ascii="Arial" w:eastAsia="Times New Roman"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FFB7940"/>
    <w:multiLevelType w:val="hybridMultilevel"/>
    <w:tmpl w:val="DBDC15E6"/>
    <w:lvl w:ilvl="0" w:tplc="298AFF10">
      <w:start w:val="1"/>
      <w:numFmt w:val="bullet"/>
      <w:lvlText w:val=""/>
      <w:lvlJc w:val="left"/>
      <w:pPr>
        <w:tabs>
          <w:tab w:val="num" w:pos="360"/>
        </w:tabs>
        <w:ind w:left="720" w:hanging="360"/>
      </w:pPr>
      <w:rPr>
        <w:rFonts w:ascii="Symbol" w:hAnsi="Symbol" w:hint="default"/>
        <w:color w:val="FF66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07D6A5F"/>
    <w:multiLevelType w:val="hybridMultilevel"/>
    <w:tmpl w:val="1D386E32"/>
    <w:lvl w:ilvl="0" w:tplc="17242F02">
      <w:start w:val="1"/>
      <w:numFmt w:val="bullet"/>
      <w:lvlText w:val=""/>
      <w:lvlJc w:val="left"/>
      <w:pPr>
        <w:tabs>
          <w:tab w:val="num" w:pos="60"/>
        </w:tabs>
        <w:ind w:left="780" w:hanging="360"/>
      </w:pPr>
      <w:rPr>
        <w:rFonts w:ascii="Wingdings" w:hAnsi="Wingdings" w:hint="default"/>
        <w:color w:val="00B0F0"/>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2D72129"/>
    <w:multiLevelType w:val="hybridMultilevel"/>
    <w:tmpl w:val="90E2BD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6AA6114"/>
    <w:multiLevelType w:val="hybridMultilevel"/>
    <w:tmpl w:val="000C2DCE"/>
    <w:lvl w:ilvl="0" w:tplc="A9F6D2E2">
      <w:start w:val="1"/>
      <w:numFmt w:val="bullet"/>
      <w:lvlText w:val=""/>
      <w:lvlJc w:val="left"/>
      <w:pPr>
        <w:tabs>
          <w:tab w:val="num" w:pos="567"/>
        </w:tabs>
        <w:ind w:left="567" w:hanging="283"/>
      </w:pPr>
      <w:rPr>
        <w:rFonts w:ascii="Wingdings" w:hAnsi="Wingdings" w:cs="Wingdings" w:hint="default"/>
        <w:color w:val="00CCFF"/>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6E16022"/>
    <w:multiLevelType w:val="hybridMultilevel"/>
    <w:tmpl w:val="363636A0"/>
    <w:lvl w:ilvl="0" w:tplc="F6B88598">
      <w:start w:val="1"/>
      <w:numFmt w:val="bullet"/>
      <w:lvlText w:val=""/>
      <w:lvlJc w:val="left"/>
      <w:pPr>
        <w:tabs>
          <w:tab w:val="num" w:pos="720"/>
        </w:tabs>
        <w:ind w:left="720" w:hanging="360"/>
      </w:pPr>
      <w:rPr>
        <w:rFonts w:ascii="Webdings" w:hAnsi="Webdings" w:hint="default"/>
        <w:color w:val="00B0F0"/>
        <w:sz w:val="24"/>
        <w:szCs w:val="24"/>
        <w:u w:color="0070C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8750CA"/>
    <w:multiLevelType w:val="hybridMultilevel"/>
    <w:tmpl w:val="1AEC3DA6"/>
    <w:lvl w:ilvl="0" w:tplc="298AFF10">
      <w:start w:val="1"/>
      <w:numFmt w:val="bullet"/>
      <w:lvlText w:val=""/>
      <w:lvlJc w:val="left"/>
      <w:pPr>
        <w:ind w:left="720" w:hanging="360"/>
      </w:pPr>
      <w:rPr>
        <w:rFonts w:ascii="Symbol" w:hAnsi="Symbol" w:hint="default"/>
        <w:color w:val="FF66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A7A7A5E"/>
    <w:multiLevelType w:val="hybridMultilevel"/>
    <w:tmpl w:val="ED8E11E6"/>
    <w:lvl w:ilvl="0" w:tplc="A9F6D2E2">
      <w:start w:val="1"/>
      <w:numFmt w:val="bullet"/>
      <w:lvlText w:val=""/>
      <w:lvlJc w:val="left"/>
      <w:pPr>
        <w:tabs>
          <w:tab w:val="num" w:pos="567"/>
        </w:tabs>
        <w:ind w:left="567" w:hanging="283"/>
      </w:pPr>
      <w:rPr>
        <w:rFonts w:ascii="Wingdings" w:hAnsi="Wingdings" w:cs="Wingdings" w:hint="default"/>
        <w:color w:val="00CCFF"/>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EB2F62"/>
    <w:multiLevelType w:val="hybridMultilevel"/>
    <w:tmpl w:val="8ABCBE6C"/>
    <w:lvl w:ilvl="0" w:tplc="298AFF10">
      <w:start w:val="1"/>
      <w:numFmt w:val="bullet"/>
      <w:lvlText w:val=""/>
      <w:lvlJc w:val="left"/>
      <w:pPr>
        <w:tabs>
          <w:tab w:val="num" w:pos="360"/>
        </w:tabs>
        <w:ind w:left="720" w:hanging="360"/>
      </w:pPr>
      <w:rPr>
        <w:rFonts w:ascii="Symbol" w:hAnsi="Symbol" w:hint="default"/>
        <w:color w:val="FF66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C4C41C9"/>
    <w:multiLevelType w:val="hybridMultilevel"/>
    <w:tmpl w:val="53B0E722"/>
    <w:lvl w:ilvl="0" w:tplc="323A2DAA">
      <w:start w:val="1"/>
      <w:numFmt w:val="bullet"/>
      <w:lvlText w:val=""/>
      <w:lvlJc w:val="left"/>
      <w:pPr>
        <w:ind w:left="720" w:hanging="360"/>
      </w:pPr>
      <w:rPr>
        <w:rFonts w:ascii="Symbol" w:hAnsi="Symbol" w:hint="default"/>
        <w:color w:val="E36C0A"/>
        <w:sz w:val="24"/>
        <w:szCs w:val="24"/>
        <w:u w:color="00CCFF"/>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C924E04"/>
    <w:multiLevelType w:val="hybridMultilevel"/>
    <w:tmpl w:val="7E644F56"/>
    <w:lvl w:ilvl="0" w:tplc="C750C004">
      <w:start w:val="1"/>
      <w:numFmt w:val="bullet"/>
      <w:pStyle w:val="Markierung1"/>
      <w:lvlText w:val=""/>
      <w:lvlJc w:val="left"/>
      <w:pPr>
        <w:tabs>
          <w:tab w:val="num" w:pos="720"/>
        </w:tabs>
        <w:ind w:left="720" w:hanging="360"/>
      </w:pPr>
      <w:rPr>
        <w:rFonts w:ascii="Wingdings" w:hAnsi="Wingdings" w:hint="default"/>
        <w:color w:val="auto"/>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2" w15:restartNumberingAfterBreak="0">
    <w:nsid w:val="7DC001AB"/>
    <w:multiLevelType w:val="hybridMultilevel"/>
    <w:tmpl w:val="354ACCA4"/>
    <w:lvl w:ilvl="0" w:tplc="B2F295FC">
      <w:start w:val="1"/>
      <w:numFmt w:val="bullet"/>
      <w:lvlText w:val="»"/>
      <w:lvlJc w:val="left"/>
      <w:pPr>
        <w:ind w:left="720" w:hanging="360"/>
      </w:pPr>
      <w:rPr>
        <w:rFonts w:ascii="Courier New" w:hAnsi="Courier New" w:hint="default"/>
        <w:b/>
        <w:i w:val="0"/>
        <w:color w:val="00AFDC"/>
        <w:sz w:val="3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7FCE5A88"/>
    <w:multiLevelType w:val="hybridMultilevel"/>
    <w:tmpl w:val="B4524114"/>
    <w:lvl w:ilvl="0" w:tplc="CAA84136">
      <w:start w:val="1"/>
      <w:numFmt w:val="bullet"/>
      <w:lvlText w:val=""/>
      <w:lvlJc w:val="left"/>
      <w:pPr>
        <w:tabs>
          <w:tab w:val="num" w:pos="1620"/>
        </w:tabs>
        <w:ind w:left="1620" w:hanging="360"/>
      </w:pPr>
      <w:rPr>
        <w:rFonts w:ascii="Wingdings" w:hAnsi="Wingdings" w:cs="Wingdings" w:hint="default"/>
        <w:color w:val="00CCFF"/>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756636997">
    <w:abstractNumId w:val="18"/>
  </w:num>
  <w:num w:numId="2" w16cid:durableId="929510769">
    <w:abstractNumId w:val="25"/>
  </w:num>
  <w:num w:numId="3" w16cid:durableId="2116976203">
    <w:abstractNumId w:val="42"/>
  </w:num>
  <w:num w:numId="4" w16cid:durableId="832838488">
    <w:abstractNumId w:val="33"/>
  </w:num>
  <w:num w:numId="5" w16cid:durableId="1588537969">
    <w:abstractNumId w:val="43"/>
  </w:num>
  <w:num w:numId="6" w16cid:durableId="260920476">
    <w:abstractNumId w:val="2"/>
  </w:num>
  <w:num w:numId="7" w16cid:durableId="1182429349">
    <w:abstractNumId w:val="12"/>
  </w:num>
  <w:num w:numId="8" w16cid:durableId="1010260152">
    <w:abstractNumId w:val="30"/>
  </w:num>
  <w:num w:numId="9" w16cid:durableId="445925824">
    <w:abstractNumId w:val="22"/>
  </w:num>
  <w:num w:numId="10" w16cid:durableId="1640957786">
    <w:abstractNumId w:val="7"/>
  </w:num>
  <w:num w:numId="11" w16cid:durableId="1380325484">
    <w:abstractNumId w:val="35"/>
  </w:num>
  <w:num w:numId="12" w16cid:durableId="595942327">
    <w:abstractNumId w:val="38"/>
  </w:num>
  <w:num w:numId="13" w16cid:durableId="395322060">
    <w:abstractNumId w:val="3"/>
  </w:num>
  <w:num w:numId="14" w16cid:durableId="1299072314">
    <w:abstractNumId w:val="13"/>
  </w:num>
  <w:num w:numId="15" w16cid:durableId="1250624122">
    <w:abstractNumId w:val="23"/>
  </w:num>
  <w:num w:numId="16" w16cid:durableId="50932827">
    <w:abstractNumId w:val="20"/>
  </w:num>
  <w:num w:numId="17" w16cid:durableId="805699805">
    <w:abstractNumId w:val="9"/>
  </w:num>
  <w:num w:numId="18" w16cid:durableId="1035692441">
    <w:abstractNumId w:val="24"/>
  </w:num>
  <w:num w:numId="19" w16cid:durableId="992371779">
    <w:abstractNumId w:val="21"/>
  </w:num>
  <w:num w:numId="20" w16cid:durableId="1657685636">
    <w:abstractNumId w:val="0"/>
  </w:num>
  <w:num w:numId="21" w16cid:durableId="780758842">
    <w:abstractNumId w:val="8"/>
  </w:num>
  <w:num w:numId="22" w16cid:durableId="559943356">
    <w:abstractNumId w:val="4"/>
  </w:num>
  <w:num w:numId="23" w16cid:durableId="1776512376">
    <w:abstractNumId w:val="36"/>
  </w:num>
  <w:num w:numId="24" w16cid:durableId="1393308948">
    <w:abstractNumId w:val="41"/>
  </w:num>
  <w:num w:numId="25" w16cid:durableId="1312716513">
    <w:abstractNumId w:val="16"/>
  </w:num>
  <w:num w:numId="26" w16cid:durableId="951477700">
    <w:abstractNumId w:val="15"/>
  </w:num>
  <w:num w:numId="27" w16cid:durableId="568271148">
    <w:abstractNumId w:val="26"/>
  </w:num>
  <w:num w:numId="28" w16cid:durableId="1185706464">
    <w:abstractNumId w:val="39"/>
  </w:num>
  <w:num w:numId="29" w16cid:durableId="1659728008">
    <w:abstractNumId w:val="32"/>
  </w:num>
  <w:num w:numId="30" w16cid:durableId="572542196">
    <w:abstractNumId w:val="17"/>
  </w:num>
  <w:num w:numId="31" w16cid:durableId="148442356">
    <w:abstractNumId w:val="11"/>
  </w:num>
  <w:num w:numId="32" w16cid:durableId="1616058808">
    <w:abstractNumId w:val="10"/>
  </w:num>
  <w:num w:numId="33" w16cid:durableId="1225608594">
    <w:abstractNumId w:val="14"/>
  </w:num>
  <w:num w:numId="34" w16cid:durableId="328365384">
    <w:abstractNumId w:val="37"/>
  </w:num>
  <w:num w:numId="35" w16cid:durableId="677853825">
    <w:abstractNumId w:val="31"/>
  </w:num>
  <w:num w:numId="36" w16cid:durableId="1131747035">
    <w:abstractNumId w:val="19"/>
  </w:num>
  <w:num w:numId="37" w16cid:durableId="1960994142">
    <w:abstractNumId w:val="28"/>
  </w:num>
  <w:num w:numId="38" w16cid:durableId="92407900">
    <w:abstractNumId w:val="40"/>
  </w:num>
  <w:num w:numId="39" w16cid:durableId="511339135">
    <w:abstractNumId w:val="1"/>
  </w:num>
  <w:num w:numId="40" w16cid:durableId="869683226">
    <w:abstractNumId w:val="5"/>
  </w:num>
  <w:num w:numId="41" w16cid:durableId="1799179837">
    <w:abstractNumId w:val="34"/>
  </w:num>
  <w:num w:numId="42" w16cid:durableId="383454912">
    <w:abstractNumId w:val="27"/>
  </w:num>
  <w:num w:numId="43" w16cid:durableId="820778254">
    <w:abstractNumId w:val="6"/>
  </w:num>
  <w:num w:numId="44" w16cid:durableId="188528790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efaultTabStop w:val="708"/>
  <w:hyphenationZone w:val="425"/>
  <w:characterSpacingControl w:val="doNotCompress"/>
  <w:hdrShapeDefaults>
    <o:shapedefaults v:ext="edit" spidmax="1228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12E38"/>
    <w:rsid w:val="00004220"/>
    <w:rsid w:val="000046E8"/>
    <w:rsid w:val="0001483A"/>
    <w:rsid w:val="0003262D"/>
    <w:rsid w:val="00032FEE"/>
    <w:rsid w:val="00043078"/>
    <w:rsid w:val="000725A4"/>
    <w:rsid w:val="0008496C"/>
    <w:rsid w:val="0008524B"/>
    <w:rsid w:val="000958CB"/>
    <w:rsid w:val="000A2497"/>
    <w:rsid w:val="000F2A9A"/>
    <w:rsid w:val="000F75A4"/>
    <w:rsid w:val="00112E38"/>
    <w:rsid w:val="001135EC"/>
    <w:rsid w:val="00123E1B"/>
    <w:rsid w:val="00142411"/>
    <w:rsid w:val="00152751"/>
    <w:rsid w:val="00171937"/>
    <w:rsid w:val="0018198A"/>
    <w:rsid w:val="001B36CF"/>
    <w:rsid w:val="001C2329"/>
    <w:rsid w:val="001C31E4"/>
    <w:rsid w:val="001C6AA2"/>
    <w:rsid w:val="001D4511"/>
    <w:rsid w:val="002163E7"/>
    <w:rsid w:val="00245C51"/>
    <w:rsid w:val="0026374D"/>
    <w:rsid w:val="00266A5E"/>
    <w:rsid w:val="0028271D"/>
    <w:rsid w:val="002A2E77"/>
    <w:rsid w:val="002A4F49"/>
    <w:rsid w:val="002C7CDF"/>
    <w:rsid w:val="002D4485"/>
    <w:rsid w:val="002E1FD2"/>
    <w:rsid w:val="002E4E5A"/>
    <w:rsid w:val="002F587D"/>
    <w:rsid w:val="00326BFF"/>
    <w:rsid w:val="00347025"/>
    <w:rsid w:val="00352B5B"/>
    <w:rsid w:val="0037761C"/>
    <w:rsid w:val="00384A87"/>
    <w:rsid w:val="003A3B91"/>
    <w:rsid w:val="003E4AB5"/>
    <w:rsid w:val="003F049F"/>
    <w:rsid w:val="00451D73"/>
    <w:rsid w:val="00455CA7"/>
    <w:rsid w:val="00460EC3"/>
    <w:rsid w:val="004637B6"/>
    <w:rsid w:val="00465A53"/>
    <w:rsid w:val="00493E84"/>
    <w:rsid w:val="004A2630"/>
    <w:rsid w:val="004C775C"/>
    <w:rsid w:val="004D6B04"/>
    <w:rsid w:val="004F51C9"/>
    <w:rsid w:val="005024C9"/>
    <w:rsid w:val="0050313A"/>
    <w:rsid w:val="005144EC"/>
    <w:rsid w:val="005147B9"/>
    <w:rsid w:val="00551397"/>
    <w:rsid w:val="005820AE"/>
    <w:rsid w:val="00622CD3"/>
    <w:rsid w:val="0065388A"/>
    <w:rsid w:val="006577DD"/>
    <w:rsid w:val="00663A47"/>
    <w:rsid w:val="00682FE8"/>
    <w:rsid w:val="00694AD7"/>
    <w:rsid w:val="00697C43"/>
    <w:rsid w:val="006A6E42"/>
    <w:rsid w:val="006B3A3D"/>
    <w:rsid w:val="006B63C3"/>
    <w:rsid w:val="006C6070"/>
    <w:rsid w:val="006E033C"/>
    <w:rsid w:val="006F0C8B"/>
    <w:rsid w:val="00701CA8"/>
    <w:rsid w:val="00704750"/>
    <w:rsid w:val="00706E18"/>
    <w:rsid w:val="0072560E"/>
    <w:rsid w:val="007332BA"/>
    <w:rsid w:val="007459A6"/>
    <w:rsid w:val="00754465"/>
    <w:rsid w:val="00754758"/>
    <w:rsid w:val="007550E6"/>
    <w:rsid w:val="00756A89"/>
    <w:rsid w:val="00761BA3"/>
    <w:rsid w:val="00781162"/>
    <w:rsid w:val="007817A4"/>
    <w:rsid w:val="007B5A5C"/>
    <w:rsid w:val="007E766D"/>
    <w:rsid w:val="007F6205"/>
    <w:rsid w:val="008114B5"/>
    <w:rsid w:val="0085537C"/>
    <w:rsid w:val="008846BE"/>
    <w:rsid w:val="00886D3E"/>
    <w:rsid w:val="008B3F92"/>
    <w:rsid w:val="008F11D5"/>
    <w:rsid w:val="00905100"/>
    <w:rsid w:val="00991EAA"/>
    <w:rsid w:val="009D70AB"/>
    <w:rsid w:val="009E37BF"/>
    <w:rsid w:val="009F538D"/>
    <w:rsid w:val="00A23432"/>
    <w:rsid w:val="00A2443F"/>
    <w:rsid w:val="00A60232"/>
    <w:rsid w:val="00A64ACA"/>
    <w:rsid w:val="00A73217"/>
    <w:rsid w:val="00AA4074"/>
    <w:rsid w:val="00AE0B30"/>
    <w:rsid w:val="00AE1890"/>
    <w:rsid w:val="00AE3EC8"/>
    <w:rsid w:val="00AF4FE6"/>
    <w:rsid w:val="00B058B0"/>
    <w:rsid w:val="00B30382"/>
    <w:rsid w:val="00B305CC"/>
    <w:rsid w:val="00B344DA"/>
    <w:rsid w:val="00B5043E"/>
    <w:rsid w:val="00B5589E"/>
    <w:rsid w:val="00B802CD"/>
    <w:rsid w:val="00B818B7"/>
    <w:rsid w:val="00B8488D"/>
    <w:rsid w:val="00B971B8"/>
    <w:rsid w:val="00BA21B2"/>
    <w:rsid w:val="00BA42BF"/>
    <w:rsid w:val="00BB6E63"/>
    <w:rsid w:val="00BE436A"/>
    <w:rsid w:val="00BF3D6A"/>
    <w:rsid w:val="00BF5E1F"/>
    <w:rsid w:val="00C230EA"/>
    <w:rsid w:val="00C36B72"/>
    <w:rsid w:val="00C36C7B"/>
    <w:rsid w:val="00C40B3B"/>
    <w:rsid w:val="00C53089"/>
    <w:rsid w:val="00C57B08"/>
    <w:rsid w:val="00C715B7"/>
    <w:rsid w:val="00CB5A64"/>
    <w:rsid w:val="00CD18DD"/>
    <w:rsid w:val="00D00DA5"/>
    <w:rsid w:val="00D013A9"/>
    <w:rsid w:val="00D01F3D"/>
    <w:rsid w:val="00D15C4E"/>
    <w:rsid w:val="00D228D6"/>
    <w:rsid w:val="00D50475"/>
    <w:rsid w:val="00D6029E"/>
    <w:rsid w:val="00DA56F9"/>
    <w:rsid w:val="00DA7956"/>
    <w:rsid w:val="00DC2AF0"/>
    <w:rsid w:val="00DD277F"/>
    <w:rsid w:val="00DF5801"/>
    <w:rsid w:val="00DF6640"/>
    <w:rsid w:val="00E02A1C"/>
    <w:rsid w:val="00E03803"/>
    <w:rsid w:val="00E1395E"/>
    <w:rsid w:val="00E2296C"/>
    <w:rsid w:val="00E33B39"/>
    <w:rsid w:val="00E44A5C"/>
    <w:rsid w:val="00E4701F"/>
    <w:rsid w:val="00E475C4"/>
    <w:rsid w:val="00E50138"/>
    <w:rsid w:val="00E732CC"/>
    <w:rsid w:val="00E91627"/>
    <w:rsid w:val="00EA3C9A"/>
    <w:rsid w:val="00ED2BFA"/>
    <w:rsid w:val="00F10C51"/>
    <w:rsid w:val="00F12D72"/>
    <w:rsid w:val="00F648C3"/>
    <w:rsid w:val="00F80234"/>
    <w:rsid w:val="00F84F71"/>
    <w:rsid w:val="00F941D8"/>
    <w:rsid w:val="00FB43DB"/>
    <w:rsid w:val="00FC65B9"/>
    <w:rsid w:val="00FE64B8"/>
    <w:rsid w:val="00FE74EB"/>
    <w:rsid w:val="00FE7F23"/>
    <w:rsid w:val="00FF18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6073016"/>
  <w15:chartTrackingRefBased/>
  <w15:docId w15:val="{B58F16C5-4330-41B2-AF20-10ECB6937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12E38"/>
    <w:rPr>
      <w:rFonts w:ascii="Times New Roman" w:eastAsia="Times New Roman" w:hAnsi="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12E38"/>
    <w:pPr>
      <w:tabs>
        <w:tab w:val="center" w:pos="4536"/>
        <w:tab w:val="right" w:pos="9072"/>
      </w:tabs>
    </w:pPr>
    <w:rPr>
      <w:lang w:val="x-none"/>
    </w:rPr>
  </w:style>
  <w:style w:type="character" w:customStyle="1" w:styleId="KopfzeileZchn">
    <w:name w:val="Kopfzeile Zchn"/>
    <w:link w:val="Kopfzeile"/>
    <w:uiPriority w:val="99"/>
    <w:rsid w:val="00112E38"/>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112E38"/>
    <w:pPr>
      <w:tabs>
        <w:tab w:val="center" w:pos="4536"/>
        <w:tab w:val="right" w:pos="9072"/>
      </w:tabs>
    </w:pPr>
    <w:rPr>
      <w:lang w:val="x-none"/>
    </w:rPr>
  </w:style>
  <w:style w:type="character" w:customStyle="1" w:styleId="FuzeileZchn">
    <w:name w:val="Fußzeile Zchn"/>
    <w:link w:val="Fuzeile"/>
    <w:uiPriority w:val="99"/>
    <w:rsid w:val="00112E38"/>
    <w:rPr>
      <w:rFonts w:ascii="Times New Roman" w:eastAsia="Times New Roman" w:hAnsi="Times New Roman" w:cs="Times New Roman"/>
      <w:sz w:val="24"/>
      <w:szCs w:val="24"/>
      <w:lang w:eastAsia="de-DE"/>
    </w:rPr>
  </w:style>
  <w:style w:type="paragraph" w:styleId="StandardWeb">
    <w:name w:val="Normal (Web)"/>
    <w:basedOn w:val="Standard"/>
    <w:rsid w:val="007459A6"/>
    <w:pPr>
      <w:spacing w:before="100" w:beforeAutospacing="1" w:after="100" w:afterAutospacing="1"/>
    </w:pPr>
  </w:style>
  <w:style w:type="table" w:customStyle="1" w:styleId="Tabellengitternetz">
    <w:name w:val="Tabellengitternetz"/>
    <w:basedOn w:val="NormaleTabelle"/>
    <w:rsid w:val="00A7321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undtext">
    <w:name w:val="grundtext"/>
    <w:basedOn w:val="Standard"/>
    <w:rsid w:val="00E2296C"/>
    <w:pPr>
      <w:spacing w:before="100" w:beforeAutospacing="1" w:after="100" w:afterAutospacing="1"/>
    </w:pPr>
  </w:style>
  <w:style w:type="paragraph" w:styleId="Textkrper">
    <w:name w:val="Body Text"/>
    <w:basedOn w:val="Standard"/>
    <w:link w:val="TextkrperZchn"/>
    <w:rsid w:val="00FF18D3"/>
    <w:pPr>
      <w:spacing w:line="320" w:lineRule="exact"/>
      <w:jc w:val="center"/>
    </w:pPr>
    <w:rPr>
      <w:rFonts w:ascii="Arial" w:hAnsi="Arial"/>
      <w:sz w:val="20"/>
      <w:szCs w:val="20"/>
    </w:rPr>
  </w:style>
  <w:style w:type="character" w:customStyle="1" w:styleId="TextkrperZchn">
    <w:name w:val="Textkörper Zchn"/>
    <w:link w:val="Textkrper"/>
    <w:rsid w:val="00FF18D3"/>
    <w:rPr>
      <w:rFonts w:ascii="Arial" w:eastAsia="Times New Roman" w:hAnsi="Arial"/>
    </w:rPr>
  </w:style>
  <w:style w:type="paragraph" w:styleId="Textkrper3">
    <w:name w:val="Body Text 3"/>
    <w:basedOn w:val="Standard"/>
    <w:link w:val="Textkrper3Zchn"/>
    <w:rsid w:val="00FF18D3"/>
    <w:pPr>
      <w:spacing w:after="120"/>
      <w:jc w:val="center"/>
    </w:pPr>
    <w:rPr>
      <w:rFonts w:ascii="Arial" w:hAnsi="Arial"/>
      <w:sz w:val="16"/>
      <w:szCs w:val="16"/>
      <w:lang w:eastAsia="en-US"/>
    </w:rPr>
  </w:style>
  <w:style w:type="character" w:customStyle="1" w:styleId="Textkrper3Zchn">
    <w:name w:val="Textkörper 3 Zchn"/>
    <w:link w:val="Textkrper3"/>
    <w:rsid w:val="00FF18D3"/>
    <w:rPr>
      <w:rFonts w:ascii="Arial" w:eastAsia="Times New Roman" w:hAnsi="Arial"/>
      <w:sz w:val="16"/>
      <w:szCs w:val="16"/>
      <w:lang w:eastAsia="en-US"/>
    </w:rPr>
  </w:style>
  <w:style w:type="paragraph" w:styleId="Textkrper2">
    <w:name w:val="Body Text 2"/>
    <w:basedOn w:val="Standard"/>
    <w:link w:val="Textkrper2Zchn"/>
    <w:rsid w:val="00FF18D3"/>
    <w:pPr>
      <w:spacing w:after="120" w:line="480" w:lineRule="auto"/>
      <w:jc w:val="both"/>
    </w:pPr>
    <w:rPr>
      <w:rFonts w:ascii="Arial" w:hAnsi="Arial"/>
      <w:sz w:val="20"/>
      <w:szCs w:val="22"/>
      <w:lang w:eastAsia="en-US"/>
    </w:rPr>
  </w:style>
  <w:style w:type="character" w:customStyle="1" w:styleId="Textkrper2Zchn">
    <w:name w:val="Textkörper 2 Zchn"/>
    <w:link w:val="Textkrper2"/>
    <w:rsid w:val="00FF18D3"/>
    <w:rPr>
      <w:rFonts w:ascii="Arial" w:eastAsia="Times New Roman" w:hAnsi="Arial"/>
      <w:szCs w:val="22"/>
      <w:lang w:eastAsia="en-US"/>
    </w:rPr>
  </w:style>
  <w:style w:type="paragraph" w:customStyle="1" w:styleId="Markierung1">
    <w:name w:val="Markierung1"/>
    <w:basedOn w:val="Standard"/>
    <w:rsid w:val="00FF18D3"/>
    <w:pPr>
      <w:numPr>
        <w:numId w:val="24"/>
      </w:numPr>
      <w:jc w:val="center"/>
    </w:pPr>
  </w:style>
  <w:style w:type="paragraph" w:styleId="Listenabsatz">
    <w:name w:val="List Paragraph"/>
    <w:basedOn w:val="Standard"/>
    <w:qFormat/>
    <w:rsid w:val="00C36B72"/>
    <w:pPr>
      <w:spacing w:after="200" w:line="276" w:lineRule="auto"/>
      <w:ind w:left="720"/>
      <w:contextualSpacing/>
    </w:pPr>
    <w:rPr>
      <w:rFonts w:ascii="Calibri" w:eastAsia="Calibri" w:hAnsi="Calibri"/>
      <w:sz w:val="22"/>
      <w:szCs w:val="22"/>
      <w:lang w:eastAsia="en-US"/>
    </w:rPr>
  </w:style>
  <w:style w:type="table" w:styleId="Tabellenraster">
    <w:name w:val="Table Grid"/>
    <w:basedOn w:val="NormaleTabelle"/>
    <w:uiPriority w:val="39"/>
    <w:rsid w:val="006577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uiPriority w:val="22"/>
    <w:qFormat/>
    <w:rsid w:val="002F587D"/>
    <w:rPr>
      <w:b/>
      <w:bCs/>
    </w:rPr>
  </w:style>
  <w:style w:type="character" w:styleId="Kommentarzeichen">
    <w:name w:val="annotation reference"/>
    <w:uiPriority w:val="99"/>
    <w:rsid w:val="00B344DA"/>
    <w:rPr>
      <w:sz w:val="16"/>
      <w:szCs w:val="16"/>
    </w:rPr>
  </w:style>
  <w:style w:type="paragraph" w:styleId="Kommentartext">
    <w:name w:val="annotation text"/>
    <w:basedOn w:val="Standard"/>
    <w:link w:val="KommentartextZchn"/>
    <w:uiPriority w:val="99"/>
    <w:rsid w:val="00B344DA"/>
    <w:rPr>
      <w:sz w:val="20"/>
      <w:szCs w:val="20"/>
    </w:rPr>
  </w:style>
  <w:style w:type="character" w:customStyle="1" w:styleId="KommentartextZchn">
    <w:name w:val="Kommentartext Zchn"/>
    <w:link w:val="Kommentartext"/>
    <w:uiPriority w:val="99"/>
    <w:rsid w:val="00B344DA"/>
    <w:rPr>
      <w:rFonts w:ascii="Times New Roman" w:eastAsia="Times New Roman" w:hAnsi="Times New Roman"/>
    </w:rPr>
  </w:style>
  <w:style w:type="paragraph" w:styleId="Sprechblasentext">
    <w:name w:val="Balloon Text"/>
    <w:basedOn w:val="Standard"/>
    <w:link w:val="SprechblasentextZchn"/>
    <w:uiPriority w:val="99"/>
    <w:semiHidden/>
    <w:unhideWhenUsed/>
    <w:rsid w:val="00B344DA"/>
    <w:rPr>
      <w:rFonts w:ascii="Segoe UI" w:hAnsi="Segoe UI" w:cs="Segoe UI"/>
      <w:sz w:val="18"/>
      <w:szCs w:val="18"/>
    </w:rPr>
  </w:style>
  <w:style w:type="character" w:customStyle="1" w:styleId="SprechblasentextZchn">
    <w:name w:val="Sprechblasentext Zchn"/>
    <w:link w:val="Sprechblasentext"/>
    <w:uiPriority w:val="99"/>
    <w:semiHidden/>
    <w:rsid w:val="00B344DA"/>
    <w:rPr>
      <w:rFonts w:ascii="Segoe UI" w:eastAsia="Times New Roman" w:hAnsi="Segoe UI" w:cs="Segoe UI"/>
      <w:sz w:val="18"/>
      <w:szCs w:val="18"/>
    </w:rPr>
  </w:style>
  <w:style w:type="paragraph" w:customStyle="1" w:styleId="bodytext">
    <w:name w:val="bodytext"/>
    <w:basedOn w:val="Standard"/>
    <w:rsid w:val="00E02A1C"/>
    <w:pPr>
      <w:spacing w:before="100" w:beforeAutospacing="1" w:after="100" w:afterAutospacing="1"/>
    </w:pPr>
  </w:style>
  <w:style w:type="paragraph" w:customStyle="1" w:styleId="APKTabelleberschrift">
    <w:name w:val="APK_Tabelle_Überschrift"/>
    <w:qFormat/>
    <w:rsid w:val="00D228D6"/>
    <w:pPr>
      <w:spacing w:before="57" w:after="57" w:line="288" w:lineRule="auto"/>
    </w:pPr>
    <w:rPr>
      <w:rFonts w:cs="Calibri"/>
      <w:b/>
      <w:color w:val="FFFFFF"/>
      <w:sz w:val="24"/>
      <w:lang w:eastAsia="en-US"/>
    </w:rPr>
  </w:style>
  <w:style w:type="paragraph" w:customStyle="1" w:styleId="APKTabelleZwischen">
    <w:name w:val="APK_Tabelle_Zwischenü"/>
    <w:qFormat/>
    <w:rsid w:val="00D228D6"/>
    <w:pPr>
      <w:spacing w:before="20" w:after="20"/>
    </w:pPr>
    <w:rPr>
      <w:rFonts w:cs="Calibri"/>
      <w:b/>
      <w:color w:val="FFFFFF"/>
      <w:sz w:val="22"/>
      <w:lang w:eastAsia="en-US"/>
    </w:rPr>
  </w:style>
  <w:style w:type="paragraph" w:customStyle="1" w:styleId="APKTabelleText">
    <w:name w:val="APK_Tabelle_Text"/>
    <w:qFormat/>
    <w:rsid w:val="00D228D6"/>
    <w:pPr>
      <w:spacing w:before="40"/>
    </w:pPr>
    <w:rPr>
      <w:rFonts w:ascii="Times New Roman" w:hAnsi="Times New Roman"/>
      <w:color w:val="000000"/>
      <w:lang w:eastAsia="en-US"/>
    </w:rPr>
  </w:style>
  <w:style w:type="paragraph" w:customStyle="1" w:styleId="TabelleHead">
    <w:name w:val="Tabelle Head"/>
    <w:basedOn w:val="Standard"/>
    <w:qFormat/>
    <w:rsid w:val="00171937"/>
    <w:rPr>
      <w:rFonts w:ascii="Calibri" w:eastAsia="Calibri" w:hAnsi="Calibri"/>
      <w:color w:val="FFFFFF"/>
      <w:sz w:val="19"/>
      <w:szCs w:val="19"/>
      <w:lang w:eastAsia="en-US"/>
    </w:rPr>
  </w:style>
  <w:style w:type="paragraph" w:customStyle="1" w:styleId="TabelleSubline">
    <w:name w:val="Tabelle Subline"/>
    <w:basedOn w:val="Standard"/>
    <w:qFormat/>
    <w:rsid w:val="00171937"/>
    <w:rPr>
      <w:rFonts w:ascii="Calibri" w:eastAsia="Calibri" w:hAnsi="Calibri"/>
      <w:b/>
      <w:bCs/>
      <w:color w:val="0091BA"/>
      <w:sz w:val="19"/>
      <w:szCs w:val="19"/>
      <w:lang w:eastAsia="en-US"/>
    </w:rPr>
  </w:style>
  <w:style w:type="paragraph" w:customStyle="1" w:styleId="TabelleText">
    <w:name w:val="Tabelle_Text"/>
    <w:basedOn w:val="Standard"/>
    <w:qFormat/>
    <w:rsid w:val="00171937"/>
    <w:rPr>
      <w:rFonts w:eastAsia="Calibri"/>
      <w:sz w:val="18"/>
      <w:szCs w:val="18"/>
      <w:lang w:eastAsia="en-US"/>
    </w:rPr>
  </w:style>
  <w:style w:type="paragraph" w:customStyle="1" w:styleId="Subheadline">
    <w:name w:val="Subheadline"/>
    <w:basedOn w:val="Standard"/>
    <w:qFormat/>
    <w:rsid w:val="00347025"/>
    <w:rPr>
      <w:rFonts w:ascii="Calibri" w:eastAsia="Calibri" w:hAnsi="Calibri"/>
      <w:b/>
      <w:bCs/>
      <w:color w:val="0091BA"/>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4033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55EF3A41EDB1BC439DC802560C29149A" ma:contentTypeVersion="11" ma:contentTypeDescription="Ein neues Dokument erstellen." ma:contentTypeScope="" ma:versionID="1fa024b85d913a41c4f6461c7008ea21">
  <xsd:schema xmlns:xsd="http://www.w3.org/2001/XMLSchema" xmlns:xs="http://www.w3.org/2001/XMLSchema" xmlns:p="http://schemas.microsoft.com/office/2006/metadata/properties" xmlns:ns2="3d7d3973-2e4b-42e0-a392-6412e222c751" xmlns:ns3="9462e6a3-3baa-403b-a73e-bc3975b56352" targetNamespace="http://schemas.microsoft.com/office/2006/metadata/properties" ma:root="true" ma:fieldsID="5b074225a328474738d15efaa4aa2088" ns2:_="" ns3:_="">
    <xsd:import namespace="3d7d3973-2e4b-42e0-a392-6412e222c751"/>
    <xsd:import namespace="9462e6a3-3baa-403b-a73e-bc3975b563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d3973-2e4b-42e0-a392-6412e222c7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2e6a3-3baa-403b-a73e-bc3975b563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e9dca89-00b1-495f-9ce8-6bdf634e50cb}" ma:internalName="TaxCatchAll" ma:showField="CatchAllData" ma:web="9462e6a3-3baa-403b-a73e-bc3975b56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d7d3973-2e4b-42e0-a392-6412e222c751">
      <Terms xmlns="http://schemas.microsoft.com/office/infopath/2007/PartnerControls"/>
    </lcf76f155ced4ddcb4097134ff3c332f>
    <TaxCatchAll xmlns="9462e6a3-3baa-403b-a73e-bc3975b56352" xsi:nil="true"/>
  </documentManagement>
</p:properties>
</file>

<file path=customXml/itemProps1.xml><?xml version="1.0" encoding="utf-8"?>
<ds:datastoreItem xmlns:ds="http://schemas.openxmlformats.org/officeDocument/2006/customXml" ds:itemID="{0E572220-559A-4FDB-9AF4-286A45FCE9BB}">
  <ds:schemaRefs>
    <ds:schemaRef ds:uri="http://schemas.openxmlformats.org/officeDocument/2006/bibliography"/>
  </ds:schemaRefs>
</ds:datastoreItem>
</file>

<file path=customXml/itemProps2.xml><?xml version="1.0" encoding="utf-8"?>
<ds:datastoreItem xmlns:ds="http://schemas.openxmlformats.org/officeDocument/2006/customXml" ds:itemID="{67BCA4C0-3D50-4418-A4A2-7C40D853F893}"/>
</file>

<file path=customXml/itemProps3.xml><?xml version="1.0" encoding="utf-8"?>
<ds:datastoreItem xmlns:ds="http://schemas.openxmlformats.org/officeDocument/2006/customXml" ds:itemID="{78145BB9-54C9-4122-941E-063A5551ABBC}"/>
</file>

<file path=customXml/itemProps4.xml><?xml version="1.0" encoding="utf-8"?>
<ds:datastoreItem xmlns:ds="http://schemas.openxmlformats.org/officeDocument/2006/customXml" ds:itemID="{D701998E-0F50-405E-A9F9-6BB257FCCE87}"/>
</file>

<file path=docProps/app.xml><?xml version="1.0" encoding="utf-8"?>
<Properties xmlns="http://schemas.openxmlformats.org/officeDocument/2006/extended-properties" xmlns:vt="http://schemas.openxmlformats.org/officeDocument/2006/docPropsVTypes">
  <Template>Normal</Template>
  <TotalTime>0</TotalTime>
  <Pages>1</Pages>
  <Words>330</Words>
  <Characters>2084</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Kerstin Lautenbach</dc:creator>
  <cp:keywords/>
  <cp:lastModifiedBy>Korinna Wulfinghoff</cp:lastModifiedBy>
  <cp:revision>2</cp:revision>
  <dcterms:created xsi:type="dcterms:W3CDTF">2024-04-26T10:43:00Z</dcterms:created>
  <dcterms:modified xsi:type="dcterms:W3CDTF">2024-04-26T10:43:00Z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0x01010055EF3A41EDB1BC439DC802560C29149A</vt:lpwstr>
  </property>
</Properties>
</file>