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CD7256A" w:rsidR="00C53089" w:rsidRPr="00E475C4" w:rsidRDefault="005B2F96" w:rsidP="003A0D54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5B2F96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Wundversorgung UV-GOÄ/GOÄ (Stand: 01.07.2023)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36E2E571" w:rsidR="00C53089" w:rsidRPr="002A2E77" w:rsidRDefault="004D555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2A66C1D" w14:textId="7C79C50A" w:rsidR="005B2F96" w:rsidRDefault="00F80234" w:rsidP="005B2F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988"/>
        <w:gridCol w:w="3400"/>
        <w:gridCol w:w="1275"/>
        <w:gridCol w:w="851"/>
        <w:gridCol w:w="2697"/>
        <w:gridCol w:w="1414"/>
      </w:tblGrid>
      <w:tr w:rsidR="005B2F96" w:rsidRPr="005B2F96" w14:paraId="465B176B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0098BB"/>
            <w:vAlign w:val="center"/>
          </w:tcPr>
          <w:p w14:paraId="51A263E0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UV-GOÄ-Ziffer</w:t>
            </w:r>
          </w:p>
        </w:tc>
        <w:tc>
          <w:tcPr>
            <w:tcW w:w="3400" w:type="dxa"/>
            <w:shd w:val="clear" w:color="auto" w:fill="0098BB"/>
            <w:vAlign w:val="center"/>
          </w:tcPr>
          <w:p w14:paraId="5DDE6104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Beschreibung</w:t>
            </w:r>
            <w:proofErr w:type="spellEnd"/>
          </w:p>
        </w:tc>
        <w:tc>
          <w:tcPr>
            <w:tcW w:w="1275" w:type="dxa"/>
            <w:shd w:val="clear" w:color="auto" w:fill="0098BB"/>
            <w:vAlign w:val="center"/>
          </w:tcPr>
          <w:p w14:paraId="373CABB9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</w:t>
            </w:r>
            <w:proofErr w:type="spellEnd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(€) AH (+BK*)</w:t>
            </w:r>
          </w:p>
        </w:tc>
        <w:tc>
          <w:tcPr>
            <w:tcW w:w="851" w:type="dxa"/>
            <w:shd w:val="clear" w:color="auto" w:fill="0098BB"/>
            <w:vAlign w:val="center"/>
          </w:tcPr>
          <w:p w14:paraId="2D94A6CF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GOÄ-Ziffer</w:t>
            </w:r>
          </w:p>
        </w:tc>
        <w:tc>
          <w:tcPr>
            <w:tcW w:w="2697" w:type="dxa"/>
            <w:shd w:val="clear" w:color="auto" w:fill="0098BB"/>
            <w:vAlign w:val="center"/>
          </w:tcPr>
          <w:p w14:paraId="3AD01B6E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Beschreibung</w:t>
            </w:r>
            <w:proofErr w:type="spellEnd"/>
          </w:p>
        </w:tc>
        <w:tc>
          <w:tcPr>
            <w:tcW w:w="1414" w:type="dxa"/>
            <w:shd w:val="clear" w:color="auto" w:fill="0098BB"/>
            <w:vAlign w:val="center"/>
          </w:tcPr>
          <w:p w14:paraId="5CB928B2" w14:textId="77777777" w:rsidR="005B2F96" w:rsidRPr="005B2F96" w:rsidRDefault="005B2F96" w:rsidP="005B2F9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</w:t>
            </w:r>
            <w:proofErr w:type="spellEnd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(€) (</w:t>
            </w:r>
            <w:proofErr w:type="spellStart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Faktor</w:t>
            </w:r>
            <w:proofErr w:type="spellEnd"/>
            <w:r w:rsidRPr="005B2F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2,3)</w:t>
            </w:r>
          </w:p>
        </w:tc>
      </w:tr>
      <w:tr w:rsidR="005B2F96" w:rsidRPr="005B2F96" w14:paraId="06AE6EB6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9E4D26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7026625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Erstversorgung einer kleinen Wunde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5943F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E529EC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286384D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Erstversorgung einer kleinen Wunde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2A954D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9,38</w:t>
            </w:r>
          </w:p>
        </w:tc>
      </w:tr>
      <w:tr w:rsidR="005B2F96" w:rsidRPr="005B2F96" w14:paraId="65F70DEF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CD9F76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0F45E7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Versorgung einer kleinen Wunde einschließlich Naht und/oder Gewebekleber (GK)</w:t>
            </w:r>
          </w:p>
          <w:p w14:paraId="39D7E7FF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Die Leistung ist bei Verwendung von Gewebekleber auch für die Versorgung von Wunden am Kopf und an den Händen sowie bei Kindern bis zum 6. Geburtstag abzurechnen.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EBFE67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11,12</w:t>
            </w:r>
          </w:p>
          <w:p w14:paraId="3A8B6F6A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(+ 5,41)</w:t>
            </w:r>
          </w:p>
          <w:p w14:paraId="123DFF9D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83F629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(bei GK: </w:t>
            </w: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br/>
              <w:t>+ 8,50)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771B7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B2245D5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Versorgung einer kleinen Wunde mit Naht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DDD9BC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17,43</w:t>
            </w:r>
          </w:p>
        </w:tc>
      </w:tr>
      <w:tr w:rsidR="005B2F96" w:rsidRPr="005B2F96" w14:paraId="57E8BCAE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1DE87C7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10BC41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Versorgung einer kleinen Wunde mit </w:t>
            </w:r>
            <w:proofErr w:type="spellStart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Umschneidung</w:t>
            </w:r>
            <w:proofErr w:type="spellEnd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 und Naht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EAEA7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13,68 (+ 5,47)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EFFA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612925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Versorgung einer kleinen Wunde mit </w:t>
            </w:r>
            <w:proofErr w:type="spellStart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Umschneidung</w:t>
            </w:r>
            <w:proofErr w:type="spellEnd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 und Naht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850A4B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21,45</w:t>
            </w:r>
          </w:p>
        </w:tc>
      </w:tr>
      <w:tr w:rsidR="005B2F96" w:rsidRPr="005B2F96" w14:paraId="05159286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69B4C76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ED0F7E6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Erstversorgung einer großen und/oder stark verunreinigten Wunde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312C4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11,12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3A56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DDC01E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Erstversorgung einer großen und/oder stark verunreinigten Wunde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C4102CF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17,43</w:t>
            </w:r>
          </w:p>
        </w:tc>
      </w:tr>
      <w:tr w:rsidR="005B2F96" w:rsidRPr="005B2F96" w14:paraId="0B9C0CEB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7A2D18F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C4E1B3D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Versorgung einer großen Wunde einschließlich Naht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7C72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20,54 </w:t>
            </w: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br/>
              <w:t>(+ 9,40)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014C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C93E66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Versorgung einer großen Wunde einschließlich Naht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6BCCC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32,17</w:t>
            </w:r>
          </w:p>
        </w:tc>
      </w:tr>
      <w:tr w:rsidR="005B2F96" w:rsidRPr="005B2F96" w14:paraId="4EDF3C51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CA85B4D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1C3813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Versorgung einer großen und/oder stark verunreinigten Wunde einschließlich </w:t>
            </w:r>
            <w:proofErr w:type="spellStart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Umschneidung</w:t>
            </w:r>
            <w:proofErr w:type="spellEnd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 und Naht, welche in der Regel 15 Minuten (Schnitt-Naht-Zeit) erfordert. Operationsbericht und Fotodokumentation sind dem UV-Träger auf Anforderung vorzulegen</w:t>
            </w:r>
          </w:p>
          <w:p w14:paraId="24404E7B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Wichtig: Zuschlag für ambulante OP: GOÄ-Ziffer 442 (27,60 €)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F8D1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28,99</w:t>
            </w:r>
          </w:p>
          <w:p w14:paraId="39A38A7C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(+ 9,46)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4918F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45104FA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Versorgung einer großen und/oder stark verunreinigten Wunde einschließlich </w:t>
            </w:r>
            <w:proofErr w:type="spellStart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Umschneidung</w:t>
            </w:r>
            <w:proofErr w:type="spellEnd"/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 xml:space="preserve"> und Naht</w:t>
            </w:r>
          </w:p>
          <w:p w14:paraId="03389F2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3D39DC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Keine Berechnung eines ambulanten Zuschlags möglich!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DE17F58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53,62</w:t>
            </w:r>
          </w:p>
        </w:tc>
      </w:tr>
      <w:tr w:rsidR="005B2F96" w:rsidRPr="005B2F96" w14:paraId="67690EC7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519D84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B89ED83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Behandlung einer Wunde, die nicht primär heilt oder Entzündungserscheinungen oder Eiterungen aufweist – darunter fällt auch die Abtragung von Nekrosen an einer Wunde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698165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95F27C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843D03" w14:textId="3203C58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Behandlung einer Wunde, die nicht primär heilt oder die Entzündungs</w:t>
            </w: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erscheinungen oder Eiterungen aufweist – darunter fällt auch die Abtragung von Nekrosen an einer Wunde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6257E4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8,44</w:t>
            </w:r>
          </w:p>
        </w:tc>
      </w:tr>
      <w:tr w:rsidR="005B2F96" w:rsidRPr="005B2F96" w14:paraId="6EFFD0A5" w14:textId="77777777" w:rsidTr="005B2F96">
        <w:trPr>
          <w:trHeight w:val="39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468C49B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24B3FC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Wundreinigungsbad – mit und ohne Zusatz (nur im Zusammenhang mit einer Wundversorgung abrechenbar!)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D9B9F7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3,94</w:t>
            </w:r>
          </w:p>
          <w:p w14:paraId="0ABFECF6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F254A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EA5BEB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Dies kann bei der GOÄ nicht abgerechnet werden.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915F40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2F96" w:rsidRPr="005B2F96" w14:paraId="440F87B9" w14:textId="77777777" w:rsidTr="005B2F96">
        <w:trPr>
          <w:trHeight w:val="397"/>
          <w:jc w:val="center"/>
        </w:trPr>
        <w:tc>
          <w:tcPr>
            <w:tcW w:w="10625" w:type="dxa"/>
            <w:gridSpan w:val="6"/>
            <w:shd w:val="clear" w:color="auto" w:fill="auto"/>
            <w:vAlign w:val="center"/>
          </w:tcPr>
          <w:p w14:paraId="66F44532" w14:textId="77777777" w:rsidR="005B2F96" w:rsidRPr="005B2F96" w:rsidRDefault="005B2F96" w:rsidP="005B2F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2F96">
              <w:rPr>
                <w:rFonts w:ascii="Arial" w:hAnsi="Arial" w:cs="Arial"/>
                <w:color w:val="000000"/>
                <w:sz w:val="22"/>
                <w:szCs w:val="22"/>
              </w:rPr>
              <w:t>*BK = besondere Kosten</w:t>
            </w:r>
          </w:p>
        </w:tc>
      </w:tr>
    </w:tbl>
    <w:p w14:paraId="7D53B96F" w14:textId="77777777" w:rsidR="005B2F96" w:rsidRPr="00C14C4D" w:rsidRDefault="005B2F96" w:rsidP="005B2F96">
      <w:pPr>
        <w:rPr>
          <w:rFonts w:ascii="Arial" w:hAnsi="Arial" w:cs="Arial"/>
          <w:color w:val="000000"/>
        </w:rPr>
      </w:pPr>
    </w:p>
    <w:sectPr w:rsidR="005B2F96" w:rsidRPr="00C14C4D" w:rsidSect="005B2F96">
      <w:footerReference w:type="default" r:id="rId8"/>
      <w:pgSz w:w="11906" w:h="16838"/>
      <w:pgMar w:top="993" w:right="1417" w:bottom="284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7C9F33F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F677D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8DA"/>
    <w:multiLevelType w:val="hybridMultilevel"/>
    <w:tmpl w:val="2922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CF6"/>
    <w:multiLevelType w:val="hybridMultilevel"/>
    <w:tmpl w:val="794821DC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A4666"/>
    <w:multiLevelType w:val="hybridMultilevel"/>
    <w:tmpl w:val="F822F8B2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5"/>
  </w:num>
  <w:num w:numId="4" w16cid:durableId="832838488">
    <w:abstractNumId w:val="36"/>
  </w:num>
  <w:num w:numId="5" w16cid:durableId="1588537969">
    <w:abstractNumId w:val="46"/>
  </w:num>
  <w:num w:numId="6" w16cid:durableId="260920476">
    <w:abstractNumId w:val="4"/>
  </w:num>
  <w:num w:numId="7" w16cid:durableId="1182429349">
    <w:abstractNumId w:val="14"/>
  </w:num>
  <w:num w:numId="8" w16cid:durableId="1010260152">
    <w:abstractNumId w:val="33"/>
  </w:num>
  <w:num w:numId="9" w16cid:durableId="445925824">
    <w:abstractNumId w:val="24"/>
  </w:num>
  <w:num w:numId="10" w16cid:durableId="1640957786">
    <w:abstractNumId w:val="9"/>
  </w:num>
  <w:num w:numId="11" w16cid:durableId="1380325484">
    <w:abstractNumId w:val="38"/>
  </w:num>
  <w:num w:numId="12" w16cid:durableId="595942327">
    <w:abstractNumId w:val="41"/>
  </w:num>
  <w:num w:numId="13" w16cid:durableId="395322060">
    <w:abstractNumId w:val="5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1"/>
  </w:num>
  <w:num w:numId="21" w16cid:durableId="780758842">
    <w:abstractNumId w:val="10"/>
  </w:num>
  <w:num w:numId="22" w16cid:durableId="559943356">
    <w:abstractNumId w:val="6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2"/>
  </w:num>
  <w:num w:numId="29" w16cid:durableId="1659728008">
    <w:abstractNumId w:val="35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0"/>
  </w:num>
  <w:num w:numId="35" w16cid:durableId="677853825">
    <w:abstractNumId w:val="34"/>
  </w:num>
  <w:num w:numId="36" w16cid:durableId="1131747035">
    <w:abstractNumId w:val="21"/>
  </w:num>
  <w:num w:numId="37" w16cid:durableId="1960994142">
    <w:abstractNumId w:val="31"/>
  </w:num>
  <w:num w:numId="38" w16cid:durableId="92407900">
    <w:abstractNumId w:val="43"/>
  </w:num>
  <w:num w:numId="39" w16cid:durableId="511339135">
    <w:abstractNumId w:val="3"/>
  </w:num>
  <w:num w:numId="40" w16cid:durableId="869683226">
    <w:abstractNumId w:val="7"/>
  </w:num>
  <w:num w:numId="41" w16cid:durableId="1799179837">
    <w:abstractNumId w:val="37"/>
  </w:num>
  <w:num w:numId="42" w16cid:durableId="383454912">
    <w:abstractNumId w:val="30"/>
  </w:num>
  <w:num w:numId="43" w16cid:durableId="820778254">
    <w:abstractNumId w:val="8"/>
  </w:num>
  <w:num w:numId="44" w16cid:durableId="1885287902">
    <w:abstractNumId w:val="32"/>
  </w:num>
  <w:num w:numId="45" w16cid:durableId="790705500">
    <w:abstractNumId w:val="2"/>
  </w:num>
  <w:num w:numId="46" w16cid:durableId="607127321">
    <w:abstractNumId w:val="0"/>
  </w:num>
  <w:num w:numId="47" w16cid:durableId="15952831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D1E0F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57020"/>
    <w:rsid w:val="0037761C"/>
    <w:rsid w:val="00384A87"/>
    <w:rsid w:val="003A0D54"/>
    <w:rsid w:val="003A3B91"/>
    <w:rsid w:val="003D2DD2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5555"/>
    <w:rsid w:val="004D6B04"/>
    <w:rsid w:val="004F51C9"/>
    <w:rsid w:val="005024C9"/>
    <w:rsid w:val="0050313A"/>
    <w:rsid w:val="005144EC"/>
    <w:rsid w:val="005147B9"/>
    <w:rsid w:val="00551397"/>
    <w:rsid w:val="005820AE"/>
    <w:rsid w:val="005B2F96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600"/>
    <w:rsid w:val="00761BA3"/>
    <w:rsid w:val="00781162"/>
    <w:rsid w:val="007817A4"/>
    <w:rsid w:val="007B5A5C"/>
    <w:rsid w:val="007E766D"/>
    <w:rsid w:val="007F6205"/>
    <w:rsid w:val="008114B5"/>
    <w:rsid w:val="00834523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9F677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87132"/>
    <w:rsid w:val="00B971B8"/>
    <w:rsid w:val="00BA21B2"/>
    <w:rsid w:val="00BA42BF"/>
    <w:rsid w:val="00BB6E63"/>
    <w:rsid w:val="00BE436A"/>
    <w:rsid w:val="00BF3D6A"/>
    <w:rsid w:val="00BF5E1F"/>
    <w:rsid w:val="00C14C4D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B336B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C7FD7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345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345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34523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0D1E0F"/>
    <w:rPr>
      <w:color w:val="66B9A6"/>
    </w:rPr>
  </w:style>
  <w:style w:type="character" w:styleId="SchwacheHervorhebung">
    <w:name w:val="Subtle Emphasis"/>
    <w:uiPriority w:val="19"/>
    <w:qFormat/>
    <w:rsid w:val="00B87132"/>
    <w:rPr>
      <w:i/>
      <w:iCs/>
      <w:color w:val="404040"/>
    </w:rPr>
  </w:style>
  <w:style w:type="paragraph" w:customStyle="1" w:styleId="TableHead">
    <w:name w:val="Table Head"/>
    <w:basedOn w:val="Standard"/>
    <w:qFormat/>
    <w:rsid w:val="004D555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4D5555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paragraph" w:customStyle="1" w:styleId="TabelleSubhealineBlau">
    <w:name w:val="Tabelle_Subhealine_Blau"/>
    <w:basedOn w:val="TableSubline"/>
    <w:qFormat/>
    <w:rsid w:val="00FC7FD7"/>
    <w:pPr>
      <w:spacing w:after="60"/>
    </w:pPr>
    <w:rPr>
      <w:color w:val="0091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E42B4-AF6D-4DBB-A099-78FC171E171E}"/>
</file>

<file path=customXml/itemProps3.xml><?xml version="1.0" encoding="utf-8"?>
<ds:datastoreItem xmlns:ds="http://schemas.openxmlformats.org/officeDocument/2006/customXml" ds:itemID="{BDD0252C-4355-4463-8E21-44C02DC76A90}"/>
</file>

<file path=customXml/itemProps4.xml><?xml version="1.0" encoding="utf-8"?>
<ds:datastoreItem xmlns:ds="http://schemas.openxmlformats.org/officeDocument/2006/customXml" ds:itemID="{F53B8C6C-2E29-4972-8B7E-C01EFE805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2023-07-25T11:09:00Z</dcterms:created>
  <dcterms:modified xsi:type="dcterms:W3CDTF">2023-07-25T11:09:00Z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