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441D07E1" w:rsidR="00C53089" w:rsidRPr="000D04F8" w:rsidRDefault="00064ABB" w:rsidP="004C7D09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064ABB">
              <w:rPr>
                <w:rFonts w:ascii="Arial" w:hAnsi="Arial" w:cs="Arial"/>
                <w:b/>
                <w:color w:val="A39863"/>
                <w:sz w:val="32"/>
              </w:rPr>
              <w:t>Diabetes-Screening nach den Mutterschafts-Richtlinien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38B4790C" w:rsidR="00C53089" w:rsidRPr="002A2E77" w:rsidRDefault="004A5F57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6379FBB7" w14:textId="77777777" w:rsidR="00064ABB" w:rsidRDefault="00064ABB" w:rsidP="007108B8">
      <w:pPr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1004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931"/>
        <w:gridCol w:w="2735"/>
        <w:gridCol w:w="1134"/>
        <w:gridCol w:w="850"/>
        <w:gridCol w:w="1985"/>
        <w:gridCol w:w="992"/>
        <w:gridCol w:w="1417"/>
      </w:tblGrid>
      <w:tr w:rsidR="00064ABB" w:rsidRPr="00064ABB" w14:paraId="055A972E" w14:textId="77777777" w:rsidTr="00064ABB">
        <w:trPr>
          <w:trHeight w:val="400"/>
          <w:jc w:val="center"/>
        </w:trPr>
        <w:tc>
          <w:tcPr>
            <w:tcW w:w="4800" w:type="dxa"/>
            <w:gridSpan w:val="3"/>
            <w:shd w:val="clear" w:color="auto" w:fill="0098BB"/>
            <w:vAlign w:val="center"/>
          </w:tcPr>
          <w:p w14:paraId="1F9D9005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EBM – extrabudgetär –</w:t>
            </w:r>
          </w:p>
        </w:tc>
        <w:tc>
          <w:tcPr>
            <w:tcW w:w="5244" w:type="dxa"/>
            <w:gridSpan w:val="4"/>
            <w:shd w:val="clear" w:color="auto" w:fill="0098BB"/>
            <w:vAlign w:val="center"/>
          </w:tcPr>
          <w:p w14:paraId="7AAACBD5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GOÄ</w:t>
            </w:r>
          </w:p>
        </w:tc>
      </w:tr>
      <w:tr w:rsidR="00064ABB" w:rsidRPr="00064ABB" w14:paraId="0F9ACC4F" w14:textId="77777777" w:rsidTr="00064ABB">
        <w:trPr>
          <w:trHeight w:val="400"/>
          <w:jc w:val="center"/>
        </w:trPr>
        <w:tc>
          <w:tcPr>
            <w:tcW w:w="931" w:type="dxa"/>
            <w:shd w:val="clear" w:color="auto" w:fill="0098BB"/>
            <w:vAlign w:val="center"/>
          </w:tcPr>
          <w:p w14:paraId="7F66694B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EBM-Ziffer</w:t>
            </w:r>
          </w:p>
        </w:tc>
        <w:tc>
          <w:tcPr>
            <w:tcW w:w="2735" w:type="dxa"/>
            <w:shd w:val="clear" w:color="auto" w:fill="0098BB"/>
            <w:vAlign w:val="center"/>
          </w:tcPr>
          <w:p w14:paraId="16E25B2F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Leistungsbeschreibung</w:t>
            </w:r>
          </w:p>
        </w:tc>
        <w:tc>
          <w:tcPr>
            <w:tcW w:w="1134" w:type="dxa"/>
            <w:shd w:val="clear" w:color="auto" w:fill="0098BB"/>
            <w:vAlign w:val="center"/>
          </w:tcPr>
          <w:p w14:paraId="04D0D426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Honorar (€)</w:t>
            </w:r>
          </w:p>
        </w:tc>
        <w:tc>
          <w:tcPr>
            <w:tcW w:w="850" w:type="dxa"/>
            <w:shd w:val="clear" w:color="auto" w:fill="0098BB"/>
            <w:vAlign w:val="center"/>
          </w:tcPr>
          <w:p w14:paraId="5A676083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GOÄ-Ziffer</w:t>
            </w:r>
          </w:p>
        </w:tc>
        <w:tc>
          <w:tcPr>
            <w:tcW w:w="1985" w:type="dxa"/>
            <w:shd w:val="clear" w:color="auto" w:fill="0098BB"/>
            <w:vAlign w:val="center"/>
          </w:tcPr>
          <w:p w14:paraId="4AEE6FF5" w14:textId="2BE5D814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Leistungs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beschreibung</w:t>
            </w:r>
          </w:p>
        </w:tc>
        <w:tc>
          <w:tcPr>
            <w:tcW w:w="992" w:type="dxa"/>
            <w:shd w:val="clear" w:color="auto" w:fill="0098BB"/>
            <w:vAlign w:val="center"/>
          </w:tcPr>
          <w:p w14:paraId="3849F933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Faktor</w:t>
            </w:r>
          </w:p>
        </w:tc>
        <w:tc>
          <w:tcPr>
            <w:tcW w:w="1417" w:type="dxa"/>
            <w:shd w:val="clear" w:color="auto" w:fill="0098BB"/>
            <w:vAlign w:val="center"/>
          </w:tcPr>
          <w:p w14:paraId="08E9E249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Honorar (€)</w:t>
            </w:r>
          </w:p>
        </w:tc>
      </w:tr>
      <w:tr w:rsidR="00064ABB" w:rsidRPr="00064ABB" w14:paraId="5762FE34" w14:textId="77777777" w:rsidTr="00064ABB">
        <w:trPr>
          <w:trHeight w:val="400"/>
          <w:jc w:val="center"/>
        </w:trPr>
        <w:tc>
          <w:tcPr>
            <w:tcW w:w="10044" w:type="dxa"/>
            <w:gridSpan w:val="7"/>
            <w:shd w:val="clear" w:color="auto" w:fill="auto"/>
            <w:vAlign w:val="center"/>
          </w:tcPr>
          <w:p w14:paraId="409CB89C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Vortest</w:t>
            </w:r>
            <w:proofErr w:type="spellEnd"/>
          </w:p>
        </w:tc>
      </w:tr>
      <w:tr w:rsidR="00064ABB" w:rsidRPr="00064ABB" w14:paraId="7D2BAD99" w14:textId="77777777" w:rsidTr="00064ABB">
        <w:trPr>
          <w:trHeight w:val="400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0BBF0050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397BB45C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30935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523A7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578A3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Blutabnahme aus der Vene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1DD2E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F10FD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4,20</w:t>
            </w:r>
          </w:p>
        </w:tc>
      </w:tr>
      <w:tr w:rsidR="00064ABB" w:rsidRPr="00064ABB" w14:paraId="2282137B" w14:textId="77777777" w:rsidTr="00064ABB">
        <w:trPr>
          <w:trHeight w:val="400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0FAFB1CF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01776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624502FA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Vortest auf Gestationsdiabetes gemäß Abschnitt A Nr. 8 der Richtlinien des G-BA über die ärztliche Betreuung während der SW und nach der Entbindung (Mutterschafts-Richtlinien). Einmalige Venenblutentnahme zur Glukosebestimmung eine Stunde nach Gabe einer 50-g-Glukoselösung; bei auffälligem Wert ist zeitnah ein oraler Glukosetoleranztest (</w:t>
            </w:r>
            <w:proofErr w:type="spellStart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oGTT</w:t>
            </w:r>
            <w:proofErr w:type="spellEnd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durchzuführen.</w:t>
            </w:r>
          </w:p>
          <w:p w14:paraId="0C90142E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höchstens 2 x im KHF, nur 1 x je Schwangerschaft abrechenbar</w:t>
            </w:r>
          </w:p>
          <w:p w14:paraId="0E62D6A5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Der Glukosetrunk wird auf Sprechstundenbedarf bestellt!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138AF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11,95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842A6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3514</w:t>
            </w:r>
          </w:p>
          <w:p w14:paraId="21A1D989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oder</w:t>
            </w:r>
          </w:p>
          <w:p w14:paraId="59232C1E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606273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Glukose (direkt im Praxislabor)</w:t>
            </w:r>
          </w:p>
          <w:p w14:paraId="4DADB0AA" w14:textId="3059ACD6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Glukose (in der Labor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gemeinschaft)</w:t>
            </w:r>
          </w:p>
          <w:p w14:paraId="1B5F5043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Die Sachkosten für den Glukosetrunk können Sie nach § 10 der GOÄ als Materialkosten zusätzlich auf der Rechnung mit angeben.</w:t>
            </w:r>
          </w:p>
          <w:p w14:paraId="3296E066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alternativ: auf Privatrezept ausstellen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B7C86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1,15</w:t>
            </w:r>
          </w:p>
          <w:p w14:paraId="5C5507DB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51B3AF8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B210D7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4,69</w:t>
            </w:r>
          </w:p>
          <w:p w14:paraId="0A3CCC4B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97617F6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2,68</w:t>
            </w:r>
          </w:p>
        </w:tc>
      </w:tr>
      <w:tr w:rsidR="00064ABB" w:rsidRPr="00064ABB" w14:paraId="348C9FBD" w14:textId="77777777" w:rsidTr="00064ABB">
        <w:trPr>
          <w:trHeight w:val="400"/>
          <w:jc w:val="center"/>
        </w:trPr>
        <w:tc>
          <w:tcPr>
            <w:tcW w:w="10044" w:type="dxa"/>
            <w:gridSpan w:val="7"/>
            <w:shd w:val="clear" w:color="auto" w:fill="auto"/>
            <w:vAlign w:val="center"/>
          </w:tcPr>
          <w:p w14:paraId="337898DA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Oraler Glukosetoleranztest (</w:t>
            </w:r>
            <w:proofErr w:type="spellStart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oGTT</w:t>
            </w:r>
            <w:proofErr w:type="spellEnd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</w:p>
        </w:tc>
      </w:tr>
      <w:tr w:rsidR="00064ABB" w:rsidRPr="00064ABB" w14:paraId="4C8CE82E" w14:textId="77777777" w:rsidTr="00064ABB">
        <w:trPr>
          <w:trHeight w:val="400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11D8F203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4AC91ED7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0F3B7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267EE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250 x 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D9F500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3-malige Blutabnahme aus der Vene</w:t>
            </w:r>
          </w:p>
          <w:p w14:paraId="2C98A4D1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 nüchtern sowie </w:t>
            </w: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 xml:space="preserve">- 1 h nach Glukosetrunk und </w:t>
            </w:r>
          </w:p>
          <w:p w14:paraId="76F7B905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- 2 h nach Glukosetrunk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1DF84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8979B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12,60</w:t>
            </w:r>
          </w:p>
        </w:tc>
      </w:tr>
      <w:tr w:rsidR="00064ABB" w:rsidRPr="00064ABB" w14:paraId="7EE76682" w14:textId="77777777" w:rsidTr="00064ABB">
        <w:trPr>
          <w:trHeight w:val="1074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54B40281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01777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18D0E7E1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Oraler Glukosetoleranztest (</w:t>
            </w:r>
            <w:proofErr w:type="spellStart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oGTT</w:t>
            </w:r>
            <w:proofErr w:type="spellEnd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zum Ausschluss/Nachweis eines Gestationsdiabetes gemäß Abschnitt A Nr. 8 der Richtlinien des G-BA über die ärztliche Betreuung während der Schwangerschaft und nach der Entbindung (Mutterschafts-Richtlinien). </w:t>
            </w:r>
          </w:p>
          <w:p w14:paraId="215C747D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- 3-malige Venenblutentnahme zur Glukosebestimmung </w:t>
            </w:r>
          </w:p>
          <w:p w14:paraId="72ED9967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 Der Glukosetrunk wird auf Sprechstundenbedarf bestellt! </w:t>
            </w: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- nüchtern, eine Stunde sowie 2 Stunden nach Gabe einer 75-g-Glukoselösung</w:t>
            </w:r>
          </w:p>
          <w:p w14:paraId="2022F4E3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höchstens 2 x im KHF, aber nur 1 x je Schwangerschaft abrechenbar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74AA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11,95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D938D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3514</w:t>
            </w:r>
          </w:p>
          <w:p w14:paraId="4F322A04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282B238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oder</w:t>
            </w:r>
          </w:p>
          <w:p w14:paraId="7AFBF538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FB4E3F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x Glukose (direkt im Praxislabor)</w:t>
            </w:r>
          </w:p>
          <w:p w14:paraId="79F585C0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oder</w:t>
            </w:r>
          </w:p>
          <w:p w14:paraId="5B18FFCC" w14:textId="3279683C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x Glukose (in der Labor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gemeinschaft)</w:t>
            </w:r>
          </w:p>
          <w:p w14:paraId="691A286C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Die Sachkosten für den Glukosetrunk können Sie nach § 10 der GOÄ als Materialkosten zusätzlich auf der Rechnung mit angeben.</w:t>
            </w:r>
          </w:p>
          <w:p w14:paraId="2B8DA5FB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alternativ: auf Privatrezept ausstellen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5537D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00E349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14,07</w:t>
            </w:r>
          </w:p>
          <w:p w14:paraId="581C518B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1711C29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oder</w:t>
            </w:r>
          </w:p>
          <w:p w14:paraId="7B52227D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8,04</w:t>
            </w:r>
          </w:p>
          <w:p w14:paraId="19020E32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064ABB" w:rsidRPr="00064ABB" w14:paraId="0BAC9517" w14:textId="77777777" w:rsidTr="00064ABB">
        <w:trPr>
          <w:trHeight w:val="400"/>
          <w:jc w:val="center"/>
        </w:trPr>
        <w:tc>
          <w:tcPr>
            <w:tcW w:w="10044" w:type="dxa"/>
            <w:gridSpan w:val="7"/>
            <w:shd w:val="clear" w:color="auto" w:fill="auto"/>
            <w:vAlign w:val="center"/>
          </w:tcPr>
          <w:p w14:paraId="0E547AF9" w14:textId="77777777" w:rsidR="00064ABB" w:rsidRPr="00064ABB" w:rsidRDefault="00064ABB" w:rsidP="00064AB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Hinweis: </w:t>
            </w:r>
          </w:p>
          <w:p w14:paraId="59FE4BBE" w14:textId="77777777" w:rsidR="00064ABB" w:rsidRPr="00064ABB" w:rsidRDefault="00064ABB" w:rsidP="00064AB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Die GOÄ-Ziffer 3613 für das </w:t>
            </w:r>
            <w:proofErr w:type="spellStart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oGTT</w:t>
            </w:r>
            <w:proofErr w:type="spellEnd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ist </w:t>
            </w:r>
            <w:proofErr w:type="gramStart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nicht zutreffend</w:t>
            </w:r>
            <w:proofErr w:type="gramEnd"/>
            <w:r w:rsidRPr="00064AB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da die Leistungsziffer eine 4-malige Glukosebestimmung fordert, die Mutterschafts-Richtlinien aber nur eine 3-malige. </w:t>
            </w:r>
          </w:p>
        </w:tc>
      </w:tr>
    </w:tbl>
    <w:p w14:paraId="65698BF6" w14:textId="77777777" w:rsidR="00064ABB" w:rsidRPr="007108B8" w:rsidRDefault="00064ABB" w:rsidP="007108B8">
      <w:pPr>
        <w:rPr>
          <w:rFonts w:ascii="Arial" w:hAnsi="Arial" w:cs="Arial"/>
          <w:bCs/>
          <w:color w:val="000000"/>
          <w:sz w:val="22"/>
          <w:szCs w:val="22"/>
        </w:rPr>
      </w:pPr>
    </w:p>
    <w:sectPr w:rsidR="00064ABB" w:rsidRPr="007108B8" w:rsidSect="00064ABB">
      <w:footerReference w:type="default" r:id="rId8"/>
      <w:pgSz w:w="11906" w:h="16838"/>
      <w:pgMar w:top="1135" w:right="1417" w:bottom="2127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63D568D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A6C75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64ABB"/>
    <w:rsid w:val="000725A4"/>
    <w:rsid w:val="0008496C"/>
    <w:rsid w:val="0008524B"/>
    <w:rsid w:val="000958CB"/>
    <w:rsid w:val="000A2497"/>
    <w:rsid w:val="000D04F8"/>
    <w:rsid w:val="000F2A9A"/>
    <w:rsid w:val="000F75A4"/>
    <w:rsid w:val="00112E38"/>
    <w:rsid w:val="001135EC"/>
    <w:rsid w:val="00123E1B"/>
    <w:rsid w:val="00142411"/>
    <w:rsid w:val="00152751"/>
    <w:rsid w:val="0018198A"/>
    <w:rsid w:val="0019293C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37B9C"/>
    <w:rsid w:val="00352B5B"/>
    <w:rsid w:val="0037761C"/>
    <w:rsid w:val="0038137B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A5F57"/>
    <w:rsid w:val="004C775C"/>
    <w:rsid w:val="004C7D09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8333C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108B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C6F65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E480A"/>
    <w:rsid w:val="00BF3D6A"/>
    <w:rsid w:val="00BF5E1F"/>
    <w:rsid w:val="00C230EA"/>
    <w:rsid w:val="00C36B72"/>
    <w:rsid w:val="00C36C7B"/>
    <w:rsid w:val="00C40B3B"/>
    <w:rsid w:val="00C53089"/>
    <w:rsid w:val="00C57B08"/>
    <w:rsid w:val="00C66495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6C75"/>
    <w:rsid w:val="00DA7956"/>
    <w:rsid w:val="00DC2AF0"/>
    <w:rsid w:val="00DD277F"/>
    <w:rsid w:val="00DD5087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DA6C7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DA6C7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DA6C7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0D04F8"/>
  </w:style>
  <w:style w:type="paragraph" w:customStyle="1" w:styleId="MFATabelleSubhead">
    <w:name w:val="MFA_Tabelle_Subhead"/>
    <w:basedOn w:val="TabelleSubline"/>
    <w:qFormat/>
    <w:rsid w:val="0019293C"/>
    <w:rPr>
      <w:color w:val="66B9A6"/>
    </w:rPr>
  </w:style>
  <w:style w:type="paragraph" w:customStyle="1" w:styleId="TableHead">
    <w:name w:val="Table Head"/>
    <w:basedOn w:val="Standard"/>
    <w:qFormat/>
    <w:rsid w:val="00337B9C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337B9C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BC9F0-23D3-426F-A5EC-57937C4B1253}"/>
</file>

<file path=customXml/itemProps3.xml><?xml version="1.0" encoding="utf-8"?>
<ds:datastoreItem xmlns:ds="http://schemas.openxmlformats.org/officeDocument/2006/customXml" ds:itemID="{AF8AC544-9D0A-40D5-AC55-CB0AAEE31DFC}"/>
</file>

<file path=customXml/itemProps4.xml><?xml version="1.0" encoding="utf-8"?>
<ds:datastoreItem xmlns:ds="http://schemas.openxmlformats.org/officeDocument/2006/customXml" ds:itemID="{8F3628DB-9DF0-455C-A84A-61DE6FA7E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2023-08-24T14:02:00Z</dcterms:created>
  <dcterms:modified xsi:type="dcterms:W3CDTF">2023-08-24T14:02:00Z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