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0056D670" w:rsidR="00C53089" w:rsidRPr="000D04F8" w:rsidRDefault="0038137B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38137B">
              <w:rPr>
                <w:rFonts w:ascii="Arial" w:hAnsi="Arial" w:cs="Arial"/>
                <w:b/>
                <w:color w:val="A39863"/>
                <w:sz w:val="32"/>
              </w:rPr>
              <w:t>Diagnostik nicht krankhaftes Schnarchen (</w:t>
            </w:r>
            <w:proofErr w:type="spellStart"/>
            <w:r w:rsidRPr="0038137B">
              <w:rPr>
                <w:rFonts w:ascii="Arial" w:hAnsi="Arial" w:cs="Arial"/>
                <w:b/>
                <w:color w:val="A39863"/>
                <w:sz w:val="32"/>
              </w:rPr>
              <w:t>IGeL</w:t>
            </w:r>
            <w:proofErr w:type="spellEnd"/>
            <w:r w:rsidRPr="0038137B">
              <w:rPr>
                <w:rFonts w:ascii="Arial" w:hAnsi="Arial" w:cs="Arial"/>
                <w:b/>
                <w:color w:val="A39863"/>
                <w:sz w:val="32"/>
              </w:rPr>
              <w:t>)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10AAEDA8" w:rsidR="00C53089" w:rsidRPr="002A2E77" w:rsidRDefault="00DA6C75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54F34786" w14:textId="2E160CB3" w:rsidR="007C6F65" w:rsidRPr="0038137B" w:rsidRDefault="007C6F65" w:rsidP="0038137B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</w:p>
    <w:p w14:paraId="7311D29F" w14:textId="77777777" w:rsidR="0038137B" w:rsidRDefault="0038137B" w:rsidP="00ED2BFA">
      <w:pPr>
        <w:rPr>
          <w:rFonts w:ascii="Arial" w:hAnsi="Arial" w:cs="Arial"/>
          <w:color w:val="000000"/>
        </w:rPr>
      </w:pPr>
    </w:p>
    <w:tbl>
      <w:tblPr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628"/>
        <w:gridCol w:w="4609"/>
        <w:gridCol w:w="1843"/>
        <w:gridCol w:w="1843"/>
      </w:tblGrid>
      <w:tr w:rsidR="0038137B" w:rsidRPr="0038137B" w14:paraId="668DE86A" w14:textId="77777777" w:rsidTr="0038137B">
        <w:trPr>
          <w:trHeight w:val="397"/>
          <w:jc w:val="center"/>
        </w:trPr>
        <w:tc>
          <w:tcPr>
            <w:tcW w:w="1628" w:type="dxa"/>
            <w:tcBorders>
              <w:bottom w:val="single" w:sz="4" w:space="0" w:color="000000" w:themeColor="text1"/>
            </w:tcBorders>
            <w:shd w:val="clear" w:color="auto" w:fill="0098BB"/>
            <w:vAlign w:val="center"/>
          </w:tcPr>
          <w:p w14:paraId="744E8F5F" w14:textId="77777777" w:rsidR="0038137B" w:rsidRPr="0038137B" w:rsidRDefault="0038137B" w:rsidP="0038137B">
            <w:pPr>
              <w:rPr>
                <w:rFonts w:ascii="Arial" w:hAnsi="Arial" w:cs="Arial"/>
                <w:b/>
                <w:color w:val="000000"/>
              </w:rPr>
            </w:pPr>
            <w:r w:rsidRPr="0038137B">
              <w:rPr>
                <w:rFonts w:ascii="Arial" w:hAnsi="Arial" w:cs="Arial"/>
                <w:b/>
                <w:color w:val="000000"/>
              </w:rPr>
              <w:t>GOÄ-Ziffer</w:t>
            </w:r>
          </w:p>
        </w:tc>
        <w:tc>
          <w:tcPr>
            <w:tcW w:w="4609" w:type="dxa"/>
            <w:tcBorders>
              <w:bottom w:val="single" w:sz="4" w:space="0" w:color="000000" w:themeColor="text1"/>
            </w:tcBorders>
            <w:shd w:val="clear" w:color="auto" w:fill="0098BB"/>
            <w:vAlign w:val="center"/>
          </w:tcPr>
          <w:p w14:paraId="04DF2E5F" w14:textId="77777777" w:rsidR="0038137B" w:rsidRPr="0038137B" w:rsidRDefault="0038137B" w:rsidP="0038137B">
            <w:pPr>
              <w:rPr>
                <w:rFonts w:ascii="Arial" w:hAnsi="Arial" w:cs="Arial"/>
                <w:b/>
                <w:color w:val="000000"/>
              </w:rPr>
            </w:pPr>
            <w:r w:rsidRPr="0038137B">
              <w:rPr>
                <w:rFonts w:ascii="Arial" w:hAnsi="Arial" w:cs="Arial"/>
                <w:b/>
                <w:color w:val="000000"/>
              </w:rPr>
              <w:t>Leistungsbeschreibung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0098BB"/>
            <w:vAlign w:val="center"/>
          </w:tcPr>
          <w:p w14:paraId="0102938F" w14:textId="77777777" w:rsidR="0038137B" w:rsidRPr="0038137B" w:rsidRDefault="0038137B" w:rsidP="0038137B">
            <w:pPr>
              <w:rPr>
                <w:rFonts w:ascii="Arial" w:hAnsi="Arial" w:cs="Arial"/>
                <w:b/>
                <w:color w:val="000000"/>
              </w:rPr>
            </w:pPr>
            <w:r w:rsidRPr="0038137B">
              <w:rPr>
                <w:rFonts w:ascii="Arial" w:hAnsi="Arial" w:cs="Arial"/>
                <w:b/>
                <w:color w:val="000000"/>
              </w:rPr>
              <w:t>Faktor</w:t>
            </w:r>
          </w:p>
        </w:tc>
        <w:tc>
          <w:tcPr>
            <w:tcW w:w="1843" w:type="dxa"/>
            <w:tcBorders>
              <w:bottom w:val="single" w:sz="4" w:space="0" w:color="000000" w:themeColor="text1"/>
            </w:tcBorders>
            <w:shd w:val="clear" w:color="auto" w:fill="0098BB"/>
            <w:vAlign w:val="center"/>
          </w:tcPr>
          <w:p w14:paraId="5AE38C65" w14:textId="77777777" w:rsidR="0038137B" w:rsidRPr="0038137B" w:rsidRDefault="0038137B" w:rsidP="0038137B">
            <w:pPr>
              <w:rPr>
                <w:rFonts w:ascii="Arial" w:hAnsi="Arial" w:cs="Arial"/>
                <w:b/>
                <w:color w:val="000000"/>
              </w:rPr>
            </w:pPr>
            <w:r w:rsidRPr="0038137B">
              <w:rPr>
                <w:rFonts w:ascii="Arial" w:hAnsi="Arial" w:cs="Arial"/>
                <w:b/>
                <w:color w:val="000000"/>
              </w:rPr>
              <w:t>Honorar (€)</w:t>
            </w:r>
          </w:p>
        </w:tc>
      </w:tr>
      <w:tr w:rsidR="0038137B" w:rsidRPr="0038137B" w14:paraId="1D8F74B1" w14:textId="77777777" w:rsidTr="0038137B">
        <w:trPr>
          <w:trHeight w:val="397"/>
          <w:jc w:val="center"/>
        </w:trPr>
        <w:tc>
          <w:tcPr>
            <w:tcW w:w="9923" w:type="dxa"/>
            <w:gridSpan w:val="4"/>
            <w:shd w:val="clear" w:color="auto" w:fill="auto"/>
            <w:vAlign w:val="center"/>
          </w:tcPr>
          <w:p w14:paraId="6D1A1B1F" w14:textId="77777777" w:rsidR="0038137B" w:rsidRPr="0038137B" w:rsidRDefault="0038137B" w:rsidP="0038137B">
            <w:pPr>
              <w:rPr>
                <w:rFonts w:ascii="Arial" w:hAnsi="Arial" w:cs="Arial"/>
                <w:b/>
                <w:color w:val="000000"/>
              </w:rPr>
            </w:pPr>
            <w:r w:rsidRPr="0038137B">
              <w:rPr>
                <w:rFonts w:ascii="Arial" w:hAnsi="Arial" w:cs="Arial"/>
                <w:b/>
                <w:color w:val="000000"/>
              </w:rPr>
              <w:t>1. Behandlungstag</w:t>
            </w:r>
          </w:p>
        </w:tc>
      </w:tr>
      <w:tr w:rsidR="0038137B" w:rsidRPr="0038137B" w14:paraId="5B0B8293" w14:textId="77777777" w:rsidTr="0038137B">
        <w:trPr>
          <w:trHeight w:val="397"/>
          <w:jc w:val="center"/>
        </w:trPr>
        <w:tc>
          <w:tcPr>
            <w:tcW w:w="1628" w:type="dxa"/>
            <w:shd w:val="clear" w:color="auto" w:fill="auto"/>
            <w:vAlign w:val="center"/>
          </w:tcPr>
          <w:p w14:paraId="237C6AAB" w14:textId="77777777" w:rsidR="0038137B" w:rsidRPr="0038137B" w:rsidRDefault="0038137B" w:rsidP="0038137B">
            <w:pPr>
              <w:rPr>
                <w:rFonts w:ascii="Arial" w:hAnsi="Arial" w:cs="Arial"/>
                <w:bCs/>
                <w:color w:val="000000"/>
              </w:rPr>
            </w:pPr>
            <w:r w:rsidRPr="0038137B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4609" w:type="dxa"/>
            <w:shd w:val="clear" w:color="auto" w:fill="auto"/>
            <w:vAlign w:val="center"/>
          </w:tcPr>
          <w:p w14:paraId="7714D6B8" w14:textId="77777777" w:rsidR="0038137B" w:rsidRPr="0038137B" w:rsidRDefault="0038137B" w:rsidP="0038137B">
            <w:pPr>
              <w:rPr>
                <w:rFonts w:ascii="Arial" w:hAnsi="Arial" w:cs="Arial"/>
                <w:bCs/>
                <w:color w:val="000000"/>
              </w:rPr>
            </w:pPr>
            <w:r w:rsidRPr="0038137B">
              <w:rPr>
                <w:rFonts w:ascii="Arial" w:hAnsi="Arial" w:cs="Arial"/>
                <w:bCs/>
                <w:color w:val="000000"/>
              </w:rPr>
              <w:t>Ausführliche Eingangsberatung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7E3E50" w14:textId="77777777" w:rsidR="0038137B" w:rsidRPr="0038137B" w:rsidRDefault="0038137B" w:rsidP="0038137B">
            <w:pPr>
              <w:rPr>
                <w:rFonts w:ascii="Arial" w:hAnsi="Arial" w:cs="Arial"/>
                <w:bCs/>
                <w:color w:val="000000"/>
              </w:rPr>
            </w:pPr>
            <w:r w:rsidRPr="0038137B">
              <w:rPr>
                <w:rFonts w:ascii="Arial" w:hAnsi="Arial" w:cs="Arial"/>
                <w:bCs/>
                <w:color w:val="000000"/>
              </w:rPr>
              <w:t>1,0–2,3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296B71" w14:textId="77777777" w:rsidR="0038137B" w:rsidRPr="0038137B" w:rsidRDefault="0038137B" w:rsidP="0038137B">
            <w:pPr>
              <w:rPr>
                <w:rFonts w:ascii="Arial" w:hAnsi="Arial" w:cs="Arial"/>
                <w:bCs/>
                <w:color w:val="000000"/>
              </w:rPr>
            </w:pPr>
            <w:r w:rsidRPr="0038137B">
              <w:rPr>
                <w:rFonts w:ascii="Arial" w:hAnsi="Arial" w:cs="Arial"/>
                <w:bCs/>
                <w:color w:val="000000"/>
              </w:rPr>
              <w:t>8,74–20,11</w:t>
            </w:r>
          </w:p>
        </w:tc>
      </w:tr>
      <w:tr w:rsidR="0038137B" w:rsidRPr="0038137B" w14:paraId="0375E098" w14:textId="77777777" w:rsidTr="0038137B">
        <w:trPr>
          <w:trHeight w:val="397"/>
          <w:jc w:val="center"/>
        </w:trPr>
        <w:tc>
          <w:tcPr>
            <w:tcW w:w="1628" w:type="dxa"/>
            <w:shd w:val="clear" w:color="auto" w:fill="auto"/>
            <w:vAlign w:val="center"/>
          </w:tcPr>
          <w:p w14:paraId="639D27E7" w14:textId="77777777" w:rsidR="0038137B" w:rsidRPr="0038137B" w:rsidRDefault="0038137B" w:rsidP="0038137B">
            <w:pPr>
              <w:rPr>
                <w:rFonts w:ascii="Arial" w:hAnsi="Arial" w:cs="Arial"/>
                <w:bCs/>
                <w:color w:val="000000"/>
              </w:rPr>
            </w:pPr>
            <w:r w:rsidRPr="0038137B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4609" w:type="dxa"/>
            <w:shd w:val="clear" w:color="auto" w:fill="auto"/>
            <w:vAlign w:val="center"/>
          </w:tcPr>
          <w:p w14:paraId="1F10B557" w14:textId="77777777" w:rsidR="0038137B" w:rsidRPr="0038137B" w:rsidRDefault="0038137B" w:rsidP="0038137B">
            <w:pPr>
              <w:rPr>
                <w:rFonts w:ascii="Arial" w:hAnsi="Arial" w:cs="Arial"/>
                <w:bCs/>
                <w:color w:val="000000"/>
              </w:rPr>
            </w:pPr>
            <w:r w:rsidRPr="0038137B">
              <w:rPr>
                <w:rFonts w:ascii="Arial" w:hAnsi="Arial" w:cs="Arial"/>
                <w:bCs/>
                <w:color w:val="000000"/>
              </w:rPr>
              <w:t>Symptombezogene Untersuchung</w:t>
            </w:r>
          </w:p>
          <w:p w14:paraId="5F099E13" w14:textId="77777777" w:rsidR="0038137B" w:rsidRPr="0038137B" w:rsidRDefault="0038137B" w:rsidP="0038137B">
            <w:pPr>
              <w:rPr>
                <w:rFonts w:ascii="Arial" w:hAnsi="Arial" w:cs="Arial"/>
                <w:bCs/>
                <w:color w:val="000000"/>
              </w:rPr>
            </w:pPr>
            <w:r w:rsidRPr="0038137B">
              <w:rPr>
                <w:rFonts w:ascii="Arial" w:hAnsi="Arial" w:cs="Arial"/>
                <w:bCs/>
                <w:color w:val="000000"/>
              </w:rPr>
              <w:t>(Mund- und Rachenraum)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022615" w14:textId="77777777" w:rsidR="0038137B" w:rsidRPr="0038137B" w:rsidRDefault="0038137B" w:rsidP="0038137B">
            <w:pPr>
              <w:rPr>
                <w:rFonts w:ascii="Arial" w:hAnsi="Arial" w:cs="Arial"/>
                <w:bCs/>
                <w:color w:val="000000"/>
              </w:rPr>
            </w:pPr>
            <w:r w:rsidRPr="0038137B">
              <w:rPr>
                <w:rFonts w:ascii="Arial" w:hAnsi="Arial" w:cs="Arial"/>
                <w:bCs/>
                <w:color w:val="000000"/>
              </w:rPr>
              <w:t>1,0–2,3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7BABAC" w14:textId="77777777" w:rsidR="0038137B" w:rsidRPr="0038137B" w:rsidRDefault="0038137B" w:rsidP="0038137B">
            <w:pPr>
              <w:rPr>
                <w:rFonts w:ascii="Arial" w:hAnsi="Arial" w:cs="Arial"/>
                <w:bCs/>
                <w:color w:val="000000"/>
              </w:rPr>
            </w:pPr>
            <w:r w:rsidRPr="0038137B">
              <w:rPr>
                <w:rFonts w:ascii="Arial" w:hAnsi="Arial" w:cs="Arial"/>
                <w:bCs/>
                <w:color w:val="000000"/>
              </w:rPr>
              <w:t>4,66–10,72</w:t>
            </w:r>
          </w:p>
        </w:tc>
      </w:tr>
      <w:tr w:rsidR="0038137B" w:rsidRPr="0038137B" w14:paraId="1B94B380" w14:textId="77777777" w:rsidTr="0038137B">
        <w:trPr>
          <w:trHeight w:val="397"/>
          <w:jc w:val="center"/>
        </w:trPr>
        <w:tc>
          <w:tcPr>
            <w:tcW w:w="9923" w:type="dxa"/>
            <w:gridSpan w:val="4"/>
            <w:shd w:val="clear" w:color="auto" w:fill="auto"/>
            <w:vAlign w:val="center"/>
          </w:tcPr>
          <w:p w14:paraId="5C35EB67" w14:textId="77777777" w:rsidR="0038137B" w:rsidRPr="0038137B" w:rsidRDefault="0038137B" w:rsidP="0038137B">
            <w:pPr>
              <w:rPr>
                <w:rFonts w:ascii="Arial" w:hAnsi="Arial" w:cs="Arial"/>
                <w:b/>
                <w:color w:val="000000"/>
              </w:rPr>
            </w:pPr>
            <w:r w:rsidRPr="0038137B">
              <w:rPr>
                <w:rFonts w:ascii="Arial" w:hAnsi="Arial" w:cs="Arial"/>
                <w:b/>
                <w:color w:val="000000"/>
              </w:rPr>
              <w:t>2. Behandlungstag</w:t>
            </w:r>
          </w:p>
        </w:tc>
      </w:tr>
      <w:tr w:rsidR="0038137B" w:rsidRPr="0038137B" w14:paraId="3CBC6952" w14:textId="77777777" w:rsidTr="0038137B">
        <w:trPr>
          <w:trHeight w:val="397"/>
          <w:jc w:val="center"/>
        </w:trPr>
        <w:tc>
          <w:tcPr>
            <w:tcW w:w="1628" w:type="dxa"/>
            <w:shd w:val="clear" w:color="auto" w:fill="auto"/>
            <w:vAlign w:val="center"/>
          </w:tcPr>
          <w:p w14:paraId="32B6EA40" w14:textId="77777777" w:rsidR="0038137B" w:rsidRPr="0038137B" w:rsidRDefault="0038137B" w:rsidP="0038137B">
            <w:pPr>
              <w:rPr>
                <w:rFonts w:ascii="Arial" w:hAnsi="Arial" w:cs="Arial"/>
                <w:bCs/>
                <w:color w:val="000000"/>
              </w:rPr>
            </w:pPr>
            <w:r w:rsidRPr="0038137B">
              <w:rPr>
                <w:rFonts w:ascii="Arial" w:hAnsi="Arial" w:cs="Arial"/>
                <w:bCs/>
                <w:color w:val="000000"/>
              </w:rPr>
              <w:t>828 analog gemäß § 6 Abs. 2 GOÄ</w:t>
            </w:r>
          </w:p>
          <w:p w14:paraId="2E456E4C" w14:textId="77777777" w:rsidR="0038137B" w:rsidRPr="0038137B" w:rsidRDefault="0038137B" w:rsidP="0038137B">
            <w:pPr>
              <w:rPr>
                <w:rFonts w:ascii="Arial" w:hAnsi="Arial" w:cs="Arial"/>
                <w:bCs/>
                <w:color w:val="000000"/>
              </w:rPr>
            </w:pPr>
          </w:p>
          <w:p w14:paraId="38A5134E" w14:textId="77777777" w:rsidR="0038137B" w:rsidRPr="0038137B" w:rsidRDefault="0038137B" w:rsidP="0038137B">
            <w:pPr>
              <w:rPr>
                <w:rFonts w:ascii="Arial" w:hAnsi="Arial" w:cs="Arial"/>
                <w:bCs/>
                <w:color w:val="000000"/>
              </w:rPr>
            </w:pPr>
            <w:r w:rsidRPr="0038137B">
              <w:rPr>
                <w:rFonts w:ascii="Arial" w:hAnsi="Arial" w:cs="Arial"/>
                <w:bCs/>
                <w:color w:val="000000"/>
              </w:rPr>
              <w:t>oder</w:t>
            </w:r>
          </w:p>
          <w:p w14:paraId="2FE26BEE" w14:textId="77777777" w:rsidR="0038137B" w:rsidRPr="0038137B" w:rsidRDefault="0038137B" w:rsidP="0038137B">
            <w:pPr>
              <w:rPr>
                <w:rFonts w:ascii="Arial" w:hAnsi="Arial" w:cs="Arial"/>
                <w:bCs/>
                <w:color w:val="000000"/>
              </w:rPr>
            </w:pPr>
            <w:r w:rsidRPr="0038137B">
              <w:rPr>
                <w:rFonts w:ascii="Arial" w:hAnsi="Arial" w:cs="Arial"/>
                <w:bCs/>
                <w:color w:val="000000"/>
              </w:rPr>
              <w:t>838 analog gemäß § 6 Abs. 2 GOÄ</w:t>
            </w:r>
          </w:p>
        </w:tc>
        <w:tc>
          <w:tcPr>
            <w:tcW w:w="4609" w:type="dxa"/>
            <w:shd w:val="clear" w:color="auto" w:fill="auto"/>
            <w:vAlign w:val="center"/>
          </w:tcPr>
          <w:p w14:paraId="1C536613" w14:textId="77777777" w:rsidR="0038137B" w:rsidRPr="0038137B" w:rsidRDefault="0038137B" w:rsidP="0038137B">
            <w:pPr>
              <w:rPr>
                <w:rFonts w:ascii="Arial" w:hAnsi="Arial" w:cs="Arial"/>
                <w:bCs/>
                <w:color w:val="000000"/>
              </w:rPr>
            </w:pPr>
            <w:r w:rsidRPr="0038137B">
              <w:rPr>
                <w:rFonts w:ascii="Arial" w:hAnsi="Arial" w:cs="Arial"/>
                <w:bCs/>
                <w:color w:val="000000"/>
              </w:rPr>
              <w:t>Apparative Schlafprofilanalyse zur Diagnostik von Schlafstörungen, entspricht Messung visuell, akustisch oder somatosensorisch evozierter Hirnpotenziale</w:t>
            </w:r>
          </w:p>
          <w:p w14:paraId="467FADDC" w14:textId="77777777" w:rsidR="0038137B" w:rsidRPr="0038137B" w:rsidRDefault="0038137B" w:rsidP="0038137B">
            <w:pPr>
              <w:rPr>
                <w:rFonts w:ascii="Arial" w:hAnsi="Arial" w:cs="Arial"/>
                <w:bCs/>
                <w:color w:val="000000"/>
              </w:rPr>
            </w:pPr>
            <w:r w:rsidRPr="0038137B">
              <w:rPr>
                <w:rFonts w:ascii="Arial" w:hAnsi="Arial" w:cs="Arial"/>
                <w:bCs/>
                <w:color w:val="000000"/>
              </w:rPr>
              <w:t>oder</w:t>
            </w:r>
          </w:p>
          <w:p w14:paraId="2B3DAB49" w14:textId="77777777" w:rsidR="0038137B" w:rsidRPr="0038137B" w:rsidRDefault="0038137B" w:rsidP="0038137B">
            <w:pPr>
              <w:rPr>
                <w:rFonts w:ascii="Arial" w:hAnsi="Arial" w:cs="Arial"/>
                <w:bCs/>
                <w:color w:val="000000"/>
              </w:rPr>
            </w:pPr>
            <w:r w:rsidRPr="0038137B">
              <w:rPr>
                <w:rFonts w:ascii="Arial" w:hAnsi="Arial" w:cs="Arial"/>
                <w:bCs/>
                <w:color w:val="000000"/>
              </w:rPr>
              <w:t xml:space="preserve">Apparative Schlafprofilanalyse zur Diagnostik von Schlafstörungen, entspricht elektromyografischer Untersuchung zur Feststellung peripherer Funktionsstörungen der Nerven und Muskeln </w:t>
            </w:r>
          </w:p>
          <w:p w14:paraId="77E0EB9A" w14:textId="77777777" w:rsidR="0038137B" w:rsidRPr="0038137B" w:rsidRDefault="0038137B" w:rsidP="0038137B">
            <w:pPr>
              <w:rPr>
                <w:rFonts w:ascii="Arial" w:hAnsi="Arial" w:cs="Arial"/>
                <w:bCs/>
                <w:color w:val="000000"/>
              </w:rPr>
            </w:pPr>
            <w:r w:rsidRPr="0038137B">
              <w:rPr>
                <w:rFonts w:ascii="Arial" w:hAnsi="Arial" w:cs="Arial"/>
                <w:b/>
                <w:color w:val="000000"/>
              </w:rPr>
              <w:t>Hinweis:</w:t>
            </w:r>
            <w:r w:rsidRPr="0038137B">
              <w:rPr>
                <w:rFonts w:ascii="Arial" w:hAnsi="Arial" w:cs="Arial"/>
                <w:bCs/>
                <w:color w:val="000000"/>
              </w:rPr>
              <w:t xml:space="preserve"> Ziffer je nach Durchführungsart der Schlaf</w:t>
            </w:r>
            <w:r w:rsidRPr="0038137B">
              <w:rPr>
                <w:rFonts w:ascii="Arial" w:hAnsi="Arial" w:cs="Arial"/>
                <w:bCs/>
                <w:color w:val="000000"/>
              </w:rPr>
              <w:softHyphen/>
              <w:t>profilanalyse wählen!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BB7C38" w14:textId="77777777" w:rsidR="0038137B" w:rsidRPr="0038137B" w:rsidRDefault="0038137B" w:rsidP="0038137B">
            <w:pPr>
              <w:rPr>
                <w:rFonts w:ascii="Arial" w:hAnsi="Arial" w:cs="Arial"/>
                <w:bCs/>
                <w:color w:val="000000"/>
              </w:rPr>
            </w:pPr>
            <w:r w:rsidRPr="0038137B">
              <w:rPr>
                <w:rFonts w:ascii="Arial" w:hAnsi="Arial" w:cs="Arial"/>
                <w:bCs/>
                <w:color w:val="000000"/>
              </w:rPr>
              <w:t>1,0–2,3</w:t>
            </w:r>
          </w:p>
          <w:p w14:paraId="55991AD4" w14:textId="77777777" w:rsidR="0038137B" w:rsidRPr="0038137B" w:rsidRDefault="0038137B" w:rsidP="0038137B">
            <w:pPr>
              <w:rPr>
                <w:rFonts w:ascii="Arial" w:hAnsi="Arial" w:cs="Arial"/>
                <w:bCs/>
                <w:color w:val="000000"/>
              </w:rPr>
            </w:pPr>
          </w:p>
          <w:p w14:paraId="6DA7107A" w14:textId="77777777" w:rsidR="0038137B" w:rsidRPr="0038137B" w:rsidRDefault="0038137B" w:rsidP="0038137B">
            <w:pPr>
              <w:rPr>
                <w:rFonts w:ascii="Arial" w:hAnsi="Arial" w:cs="Arial"/>
                <w:bCs/>
                <w:color w:val="000000"/>
              </w:rPr>
            </w:pPr>
          </w:p>
          <w:p w14:paraId="3D3013E1" w14:textId="77777777" w:rsidR="0038137B" w:rsidRPr="0038137B" w:rsidRDefault="0038137B" w:rsidP="0038137B">
            <w:pPr>
              <w:rPr>
                <w:rFonts w:ascii="Arial" w:hAnsi="Arial" w:cs="Arial"/>
                <w:bCs/>
                <w:color w:val="000000"/>
              </w:rPr>
            </w:pPr>
          </w:p>
          <w:p w14:paraId="78776671" w14:textId="77777777" w:rsidR="0038137B" w:rsidRPr="0038137B" w:rsidRDefault="0038137B" w:rsidP="0038137B">
            <w:pPr>
              <w:rPr>
                <w:rFonts w:ascii="Arial" w:hAnsi="Arial" w:cs="Arial"/>
                <w:bCs/>
                <w:color w:val="000000"/>
              </w:rPr>
            </w:pPr>
            <w:r w:rsidRPr="0038137B">
              <w:rPr>
                <w:rFonts w:ascii="Arial" w:hAnsi="Arial" w:cs="Arial"/>
                <w:bCs/>
                <w:color w:val="000000"/>
              </w:rPr>
              <w:t>1,0–2,3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A1F6BD" w14:textId="77777777" w:rsidR="0038137B" w:rsidRPr="0038137B" w:rsidRDefault="0038137B" w:rsidP="0038137B">
            <w:pPr>
              <w:rPr>
                <w:rFonts w:ascii="Arial" w:hAnsi="Arial" w:cs="Arial"/>
                <w:bCs/>
                <w:color w:val="000000"/>
              </w:rPr>
            </w:pPr>
            <w:r w:rsidRPr="0038137B">
              <w:rPr>
                <w:rFonts w:ascii="Arial" w:hAnsi="Arial" w:cs="Arial"/>
                <w:bCs/>
                <w:color w:val="000000"/>
              </w:rPr>
              <w:t>35,26–81,11</w:t>
            </w:r>
          </w:p>
          <w:p w14:paraId="3B836389" w14:textId="77777777" w:rsidR="0038137B" w:rsidRPr="0038137B" w:rsidRDefault="0038137B" w:rsidP="0038137B">
            <w:pPr>
              <w:rPr>
                <w:rFonts w:ascii="Arial" w:hAnsi="Arial" w:cs="Arial"/>
                <w:bCs/>
                <w:color w:val="000000"/>
              </w:rPr>
            </w:pPr>
          </w:p>
          <w:p w14:paraId="3A8E656C" w14:textId="77777777" w:rsidR="0038137B" w:rsidRPr="0038137B" w:rsidRDefault="0038137B" w:rsidP="0038137B">
            <w:pPr>
              <w:rPr>
                <w:rFonts w:ascii="Arial" w:hAnsi="Arial" w:cs="Arial"/>
                <w:bCs/>
                <w:color w:val="000000"/>
              </w:rPr>
            </w:pPr>
          </w:p>
          <w:p w14:paraId="03D5B43C" w14:textId="77777777" w:rsidR="0038137B" w:rsidRPr="0038137B" w:rsidRDefault="0038137B" w:rsidP="0038137B">
            <w:pPr>
              <w:rPr>
                <w:rFonts w:ascii="Arial" w:hAnsi="Arial" w:cs="Arial"/>
                <w:bCs/>
                <w:color w:val="000000"/>
              </w:rPr>
            </w:pPr>
          </w:p>
          <w:p w14:paraId="387006AA" w14:textId="77777777" w:rsidR="0038137B" w:rsidRPr="0038137B" w:rsidRDefault="0038137B" w:rsidP="0038137B">
            <w:pPr>
              <w:rPr>
                <w:rFonts w:ascii="Arial" w:hAnsi="Arial" w:cs="Arial"/>
                <w:bCs/>
                <w:color w:val="000000"/>
              </w:rPr>
            </w:pPr>
            <w:r w:rsidRPr="0038137B">
              <w:rPr>
                <w:rFonts w:ascii="Arial" w:hAnsi="Arial" w:cs="Arial"/>
                <w:bCs/>
                <w:color w:val="000000"/>
              </w:rPr>
              <w:t>32,06–73,73</w:t>
            </w:r>
          </w:p>
        </w:tc>
      </w:tr>
      <w:tr w:rsidR="0038137B" w:rsidRPr="0038137B" w14:paraId="4E8D3E6D" w14:textId="77777777" w:rsidTr="0038137B">
        <w:trPr>
          <w:trHeight w:val="397"/>
          <w:jc w:val="center"/>
        </w:trPr>
        <w:tc>
          <w:tcPr>
            <w:tcW w:w="9923" w:type="dxa"/>
            <w:gridSpan w:val="4"/>
            <w:shd w:val="clear" w:color="auto" w:fill="auto"/>
            <w:vAlign w:val="center"/>
          </w:tcPr>
          <w:p w14:paraId="23214628" w14:textId="77777777" w:rsidR="0038137B" w:rsidRPr="0038137B" w:rsidRDefault="0038137B" w:rsidP="0038137B">
            <w:pPr>
              <w:rPr>
                <w:rFonts w:ascii="Arial" w:hAnsi="Arial" w:cs="Arial"/>
                <w:b/>
                <w:color w:val="000000"/>
              </w:rPr>
            </w:pPr>
            <w:r w:rsidRPr="0038137B">
              <w:rPr>
                <w:rFonts w:ascii="Arial" w:hAnsi="Arial" w:cs="Arial"/>
                <w:b/>
                <w:color w:val="000000"/>
              </w:rPr>
              <w:t>3. Behandlungstag</w:t>
            </w:r>
          </w:p>
        </w:tc>
      </w:tr>
      <w:tr w:rsidR="0038137B" w:rsidRPr="0038137B" w14:paraId="7101FF72" w14:textId="77777777" w:rsidTr="0038137B">
        <w:trPr>
          <w:trHeight w:val="397"/>
          <w:jc w:val="center"/>
        </w:trPr>
        <w:tc>
          <w:tcPr>
            <w:tcW w:w="1628" w:type="dxa"/>
            <w:shd w:val="clear" w:color="auto" w:fill="auto"/>
            <w:vAlign w:val="center"/>
          </w:tcPr>
          <w:p w14:paraId="1BA0C9E5" w14:textId="77777777" w:rsidR="0038137B" w:rsidRPr="0038137B" w:rsidRDefault="0038137B" w:rsidP="0038137B">
            <w:pPr>
              <w:rPr>
                <w:rFonts w:ascii="Arial" w:hAnsi="Arial" w:cs="Arial"/>
                <w:bCs/>
                <w:color w:val="000000"/>
              </w:rPr>
            </w:pPr>
            <w:r w:rsidRPr="0038137B">
              <w:rPr>
                <w:rFonts w:ascii="Arial" w:hAnsi="Arial" w:cs="Arial"/>
                <w:bCs/>
                <w:color w:val="000000"/>
              </w:rPr>
              <w:t>3</w:t>
            </w:r>
          </w:p>
        </w:tc>
        <w:tc>
          <w:tcPr>
            <w:tcW w:w="4609" w:type="dxa"/>
            <w:shd w:val="clear" w:color="auto" w:fill="auto"/>
            <w:vAlign w:val="center"/>
          </w:tcPr>
          <w:p w14:paraId="026E180F" w14:textId="77777777" w:rsidR="0038137B" w:rsidRPr="0038137B" w:rsidRDefault="0038137B" w:rsidP="0038137B">
            <w:pPr>
              <w:rPr>
                <w:rFonts w:ascii="Arial" w:hAnsi="Arial" w:cs="Arial"/>
                <w:bCs/>
                <w:color w:val="000000"/>
              </w:rPr>
            </w:pPr>
            <w:r w:rsidRPr="0038137B">
              <w:rPr>
                <w:rFonts w:ascii="Arial" w:hAnsi="Arial" w:cs="Arial"/>
                <w:bCs/>
                <w:color w:val="000000"/>
              </w:rPr>
              <w:t xml:space="preserve">Eingehendes abschließendes Gespräch: </w:t>
            </w:r>
          </w:p>
          <w:p w14:paraId="549D9DF6" w14:textId="77777777" w:rsidR="0038137B" w:rsidRPr="0038137B" w:rsidRDefault="0038137B" w:rsidP="0038137B">
            <w:pPr>
              <w:rPr>
                <w:rFonts w:ascii="Arial" w:hAnsi="Arial" w:cs="Arial"/>
                <w:bCs/>
                <w:color w:val="000000"/>
              </w:rPr>
            </w:pPr>
            <w:r w:rsidRPr="0038137B">
              <w:rPr>
                <w:rFonts w:ascii="Arial" w:hAnsi="Arial" w:cs="Arial"/>
                <w:bCs/>
                <w:color w:val="000000"/>
              </w:rPr>
              <w:t xml:space="preserve">Besprechung der Therapieoptionen, z. B. </w:t>
            </w:r>
            <w:proofErr w:type="spellStart"/>
            <w:r w:rsidRPr="0038137B">
              <w:rPr>
                <w:rFonts w:ascii="Arial" w:hAnsi="Arial" w:cs="Arial"/>
                <w:bCs/>
                <w:color w:val="000000"/>
              </w:rPr>
              <w:t>Schnarchschienen</w:t>
            </w:r>
            <w:proofErr w:type="spellEnd"/>
            <w:r w:rsidRPr="0038137B">
              <w:rPr>
                <w:rFonts w:ascii="Arial" w:hAnsi="Arial" w:cs="Arial"/>
                <w:bCs/>
                <w:color w:val="000000"/>
              </w:rPr>
              <w:t xml:space="preserve">, </w:t>
            </w:r>
            <w:proofErr w:type="spellStart"/>
            <w:r w:rsidRPr="0038137B">
              <w:rPr>
                <w:rFonts w:ascii="Arial" w:hAnsi="Arial" w:cs="Arial"/>
                <w:bCs/>
                <w:color w:val="000000"/>
              </w:rPr>
              <w:t>Schnarchkissen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DC1CE25" w14:textId="77777777" w:rsidR="0038137B" w:rsidRPr="0038137B" w:rsidRDefault="0038137B" w:rsidP="0038137B">
            <w:pPr>
              <w:rPr>
                <w:rFonts w:ascii="Arial" w:hAnsi="Arial" w:cs="Arial"/>
                <w:bCs/>
                <w:color w:val="000000"/>
              </w:rPr>
            </w:pPr>
            <w:r w:rsidRPr="0038137B">
              <w:rPr>
                <w:rFonts w:ascii="Arial" w:hAnsi="Arial" w:cs="Arial"/>
                <w:bCs/>
                <w:color w:val="000000"/>
              </w:rPr>
              <w:t>1,0–2,3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0E41E0" w14:textId="77777777" w:rsidR="0038137B" w:rsidRPr="0038137B" w:rsidRDefault="0038137B" w:rsidP="0038137B">
            <w:pPr>
              <w:rPr>
                <w:rFonts w:ascii="Arial" w:hAnsi="Arial" w:cs="Arial"/>
                <w:bCs/>
                <w:color w:val="000000"/>
              </w:rPr>
            </w:pPr>
            <w:r w:rsidRPr="0038137B">
              <w:rPr>
                <w:rFonts w:ascii="Arial" w:hAnsi="Arial" w:cs="Arial"/>
                <w:bCs/>
                <w:color w:val="000000"/>
              </w:rPr>
              <w:t>8,74–20,11</w:t>
            </w:r>
          </w:p>
        </w:tc>
      </w:tr>
      <w:tr w:rsidR="0038137B" w:rsidRPr="0038137B" w14:paraId="617E19F6" w14:textId="77777777" w:rsidTr="0038137B">
        <w:trPr>
          <w:trHeight w:val="397"/>
          <w:jc w:val="center"/>
        </w:trPr>
        <w:tc>
          <w:tcPr>
            <w:tcW w:w="1628" w:type="dxa"/>
            <w:shd w:val="clear" w:color="auto" w:fill="auto"/>
            <w:vAlign w:val="center"/>
          </w:tcPr>
          <w:p w14:paraId="74B1A6C8" w14:textId="77777777" w:rsidR="0038137B" w:rsidRPr="0038137B" w:rsidRDefault="0038137B" w:rsidP="0038137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4609" w:type="dxa"/>
            <w:shd w:val="clear" w:color="auto" w:fill="auto"/>
            <w:vAlign w:val="center"/>
          </w:tcPr>
          <w:p w14:paraId="5E5835EC" w14:textId="77777777" w:rsidR="0038137B" w:rsidRPr="0038137B" w:rsidRDefault="0038137B" w:rsidP="0038137B">
            <w:pPr>
              <w:rPr>
                <w:rFonts w:ascii="Arial" w:hAnsi="Arial" w:cs="Arial"/>
                <w:b/>
                <w:color w:val="000000"/>
              </w:rPr>
            </w:pPr>
            <w:r w:rsidRPr="0038137B">
              <w:rPr>
                <w:rFonts w:ascii="Arial" w:hAnsi="Arial" w:cs="Arial"/>
                <w:b/>
                <w:color w:val="000000"/>
              </w:rPr>
              <w:t>Gesamt: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994E5" w14:textId="77777777" w:rsidR="0038137B" w:rsidRPr="0038137B" w:rsidRDefault="0038137B" w:rsidP="0038137B">
            <w:pPr>
              <w:rPr>
                <w:rFonts w:ascii="Arial" w:hAnsi="Arial" w:cs="Arial"/>
                <w:b/>
                <w:color w:val="000000"/>
              </w:rPr>
            </w:pPr>
            <w:r w:rsidRPr="0038137B">
              <w:rPr>
                <w:rFonts w:ascii="Arial" w:hAnsi="Arial" w:cs="Arial"/>
                <w:b/>
                <w:color w:val="000000"/>
              </w:rPr>
              <w:t>1,0–2,3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720030" w14:textId="77777777" w:rsidR="0038137B" w:rsidRPr="0038137B" w:rsidRDefault="0038137B" w:rsidP="0038137B">
            <w:pPr>
              <w:rPr>
                <w:rFonts w:ascii="Arial" w:hAnsi="Arial" w:cs="Arial"/>
                <w:b/>
                <w:color w:val="000000"/>
              </w:rPr>
            </w:pPr>
            <w:r w:rsidRPr="0038137B">
              <w:rPr>
                <w:rFonts w:ascii="Arial" w:hAnsi="Arial" w:cs="Arial"/>
                <w:b/>
                <w:color w:val="000000"/>
              </w:rPr>
              <w:t>57,40–132,05</w:t>
            </w:r>
          </w:p>
        </w:tc>
      </w:tr>
    </w:tbl>
    <w:p w14:paraId="1BE9D58E" w14:textId="77777777" w:rsidR="0038137B" w:rsidRPr="0038137B" w:rsidRDefault="0038137B" w:rsidP="00ED2BFA">
      <w:pPr>
        <w:rPr>
          <w:rFonts w:ascii="Arial" w:hAnsi="Arial" w:cs="Arial"/>
          <w:bCs/>
          <w:color w:val="000000"/>
        </w:rPr>
      </w:pPr>
    </w:p>
    <w:sectPr w:rsidR="0038137B" w:rsidRPr="0038137B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63D568DC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DA6C75">
      <w:rPr>
        <w:rFonts w:ascii="Arial" w:hAnsi="Arial" w:cs="Arial"/>
        <w:lang w:val="de-DE"/>
      </w:rPr>
      <w:t>3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8"/>
  </w:num>
  <w:num w:numId="2" w16cid:durableId="929510769">
    <w:abstractNumId w:val="25"/>
  </w:num>
  <w:num w:numId="3" w16cid:durableId="2116976203">
    <w:abstractNumId w:val="42"/>
  </w:num>
  <w:num w:numId="4" w16cid:durableId="832838488">
    <w:abstractNumId w:val="33"/>
  </w:num>
  <w:num w:numId="5" w16cid:durableId="1588537969">
    <w:abstractNumId w:val="43"/>
  </w:num>
  <w:num w:numId="6" w16cid:durableId="260920476">
    <w:abstractNumId w:val="2"/>
  </w:num>
  <w:num w:numId="7" w16cid:durableId="1182429349">
    <w:abstractNumId w:val="12"/>
  </w:num>
  <w:num w:numId="8" w16cid:durableId="1010260152">
    <w:abstractNumId w:val="30"/>
  </w:num>
  <w:num w:numId="9" w16cid:durableId="445925824">
    <w:abstractNumId w:val="22"/>
  </w:num>
  <w:num w:numId="10" w16cid:durableId="1640957786">
    <w:abstractNumId w:val="7"/>
  </w:num>
  <w:num w:numId="11" w16cid:durableId="1380325484">
    <w:abstractNumId w:val="35"/>
  </w:num>
  <w:num w:numId="12" w16cid:durableId="595942327">
    <w:abstractNumId w:val="38"/>
  </w:num>
  <w:num w:numId="13" w16cid:durableId="395322060">
    <w:abstractNumId w:val="3"/>
  </w:num>
  <w:num w:numId="14" w16cid:durableId="1299072314">
    <w:abstractNumId w:val="13"/>
  </w:num>
  <w:num w:numId="15" w16cid:durableId="1250624122">
    <w:abstractNumId w:val="23"/>
  </w:num>
  <w:num w:numId="16" w16cid:durableId="50932827">
    <w:abstractNumId w:val="20"/>
  </w:num>
  <w:num w:numId="17" w16cid:durableId="805699805">
    <w:abstractNumId w:val="9"/>
  </w:num>
  <w:num w:numId="18" w16cid:durableId="1035692441">
    <w:abstractNumId w:val="24"/>
  </w:num>
  <w:num w:numId="19" w16cid:durableId="992371779">
    <w:abstractNumId w:val="21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6"/>
  </w:num>
  <w:num w:numId="24" w16cid:durableId="1393308948">
    <w:abstractNumId w:val="41"/>
  </w:num>
  <w:num w:numId="25" w16cid:durableId="1312716513">
    <w:abstractNumId w:val="16"/>
  </w:num>
  <w:num w:numId="26" w16cid:durableId="951477700">
    <w:abstractNumId w:val="15"/>
  </w:num>
  <w:num w:numId="27" w16cid:durableId="568271148">
    <w:abstractNumId w:val="26"/>
  </w:num>
  <w:num w:numId="28" w16cid:durableId="1185706464">
    <w:abstractNumId w:val="39"/>
  </w:num>
  <w:num w:numId="29" w16cid:durableId="1659728008">
    <w:abstractNumId w:val="32"/>
  </w:num>
  <w:num w:numId="30" w16cid:durableId="572542196">
    <w:abstractNumId w:val="17"/>
  </w:num>
  <w:num w:numId="31" w16cid:durableId="148442356">
    <w:abstractNumId w:val="11"/>
  </w:num>
  <w:num w:numId="32" w16cid:durableId="1616058808">
    <w:abstractNumId w:val="10"/>
  </w:num>
  <w:num w:numId="33" w16cid:durableId="1225608594">
    <w:abstractNumId w:val="14"/>
  </w:num>
  <w:num w:numId="34" w16cid:durableId="328365384">
    <w:abstractNumId w:val="37"/>
  </w:num>
  <w:num w:numId="35" w16cid:durableId="677853825">
    <w:abstractNumId w:val="31"/>
  </w:num>
  <w:num w:numId="36" w16cid:durableId="1131747035">
    <w:abstractNumId w:val="19"/>
  </w:num>
  <w:num w:numId="37" w16cid:durableId="1960994142">
    <w:abstractNumId w:val="28"/>
  </w:num>
  <w:num w:numId="38" w16cid:durableId="92407900">
    <w:abstractNumId w:val="40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4"/>
  </w:num>
  <w:num w:numId="42" w16cid:durableId="383454912">
    <w:abstractNumId w:val="27"/>
  </w:num>
  <w:num w:numId="43" w16cid:durableId="820778254">
    <w:abstractNumId w:val="6"/>
  </w:num>
  <w:num w:numId="44" w16cid:durableId="18852879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D04F8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137B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8333C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C6F65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6C75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Subheadline">
    <w:name w:val="Subheadline"/>
    <w:basedOn w:val="Standard"/>
    <w:qFormat/>
    <w:rsid w:val="00DA6C75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Head">
    <w:name w:val="Tabelle Head"/>
    <w:basedOn w:val="Standard"/>
    <w:qFormat/>
    <w:rsid w:val="00DA6C75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DA6C75"/>
    <w:rPr>
      <w:rFonts w:eastAsia="Calibri"/>
      <w:sz w:val="18"/>
      <w:szCs w:val="18"/>
      <w:lang w:eastAsia="en-US"/>
    </w:rPr>
  </w:style>
  <w:style w:type="paragraph" w:customStyle="1" w:styleId="TabelleSubline">
    <w:name w:val="Tabelle Subline"/>
    <w:basedOn w:val="Subheadline"/>
    <w:qFormat/>
    <w:rsid w:val="000D0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2C5005-3E13-4F0C-8B5D-04711E58EA74}"/>
</file>

<file path=customXml/itemProps3.xml><?xml version="1.0" encoding="utf-8"?>
<ds:datastoreItem xmlns:ds="http://schemas.openxmlformats.org/officeDocument/2006/customXml" ds:itemID="{2BDB614F-0F83-40F7-B127-A47326503BB1}"/>
</file>

<file path=customXml/itemProps4.xml><?xml version="1.0" encoding="utf-8"?>
<ds:datastoreItem xmlns:ds="http://schemas.openxmlformats.org/officeDocument/2006/customXml" ds:itemID="{9C2EA3D5-60DA-402C-B697-9420C08F23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2023-08-24T13:29:00Z</dcterms:created>
  <dcterms:modified xsi:type="dcterms:W3CDTF">2023-08-24T13:29:00Z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