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6A11AA23" w:rsidR="00C53089" w:rsidRPr="00E475C4" w:rsidRDefault="00DA6C7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DA6C75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Vergütung fachspezifischer Wirtschaftlichkeitsbonus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0AAEDA8" w:rsidR="00C53089" w:rsidRPr="002A2E77" w:rsidRDefault="00DA6C7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7F4F7A1" w14:textId="77777777" w:rsidR="00D00DA5" w:rsidRDefault="00D00DA5" w:rsidP="00ED2BFA">
      <w:pPr>
        <w:rPr>
          <w:rFonts w:ascii="Arial" w:hAnsi="Arial" w:cs="Arial"/>
        </w:rPr>
      </w:pPr>
    </w:p>
    <w:tbl>
      <w:tblPr>
        <w:tblW w:w="8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088"/>
        <w:gridCol w:w="1559"/>
        <w:gridCol w:w="1559"/>
      </w:tblGrid>
      <w:tr w:rsidR="00DA6C75" w:rsidRPr="00DA6C75" w14:paraId="58330882" w14:textId="77777777" w:rsidTr="00DA6C75">
        <w:trPr>
          <w:trHeight w:val="397"/>
          <w:jc w:val="center"/>
        </w:trPr>
        <w:tc>
          <w:tcPr>
            <w:tcW w:w="5088" w:type="dxa"/>
            <w:shd w:val="clear" w:color="auto" w:fill="0098BB"/>
            <w:vAlign w:val="center"/>
          </w:tcPr>
          <w:p w14:paraId="163C82F5" w14:textId="77777777" w:rsidR="00DA6C75" w:rsidRPr="00DA6C75" w:rsidRDefault="00DA6C75" w:rsidP="00DA6C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6C75">
              <w:rPr>
                <w:rFonts w:ascii="Arial" w:hAnsi="Arial" w:cs="Arial"/>
                <w:b/>
                <w:color w:val="000000"/>
              </w:rPr>
              <w:t xml:space="preserve">Fachrichtung </w:t>
            </w:r>
          </w:p>
        </w:tc>
        <w:tc>
          <w:tcPr>
            <w:tcW w:w="1559" w:type="dxa"/>
            <w:shd w:val="clear" w:color="auto" w:fill="0098BB"/>
            <w:vAlign w:val="center"/>
          </w:tcPr>
          <w:p w14:paraId="2A78BE7B" w14:textId="77777777" w:rsidR="00DA6C75" w:rsidRPr="00DA6C75" w:rsidRDefault="00DA6C75" w:rsidP="00DA6C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6C75">
              <w:rPr>
                <w:rFonts w:ascii="Arial" w:hAnsi="Arial" w:cs="Arial"/>
                <w:b/>
                <w:color w:val="000000"/>
              </w:rPr>
              <w:t>Punkte</w:t>
            </w:r>
          </w:p>
        </w:tc>
        <w:tc>
          <w:tcPr>
            <w:tcW w:w="1559" w:type="dxa"/>
            <w:shd w:val="clear" w:color="auto" w:fill="0098BB"/>
            <w:vAlign w:val="center"/>
          </w:tcPr>
          <w:p w14:paraId="7530477A" w14:textId="77777777" w:rsidR="00DA6C75" w:rsidRPr="00DA6C75" w:rsidRDefault="00DA6C75" w:rsidP="00DA6C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6C75">
              <w:rPr>
                <w:rFonts w:ascii="Arial" w:hAnsi="Arial" w:cs="Arial"/>
                <w:b/>
                <w:color w:val="000000"/>
              </w:rPr>
              <w:t>Betrag (€)</w:t>
            </w:r>
          </w:p>
        </w:tc>
      </w:tr>
      <w:tr w:rsidR="00DA6C75" w:rsidRPr="00DA6C75" w14:paraId="086079A1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38DA405D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 xml:space="preserve">Allgemeinärzte, </w:t>
            </w:r>
          </w:p>
          <w:p w14:paraId="27E40129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 xml:space="preserve">Praktische Ärzte, </w:t>
            </w:r>
          </w:p>
          <w:p w14:paraId="710D3F68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Hausärztliche Internisten</w:t>
            </w:r>
          </w:p>
        </w:tc>
        <w:tc>
          <w:tcPr>
            <w:tcW w:w="1559" w:type="dxa"/>
            <w:vAlign w:val="center"/>
          </w:tcPr>
          <w:p w14:paraId="24467DDB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59" w:type="dxa"/>
            <w:vAlign w:val="center"/>
          </w:tcPr>
          <w:p w14:paraId="3F5704D0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2,1833</w:t>
            </w:r>
          </w:p>
        </w:tc>
      </w:tr>
      <w:tr w:rsidR="00DA6C75" w:rsidRPr="00DA6C75" w14:paraId="643262E5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7826D5B3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Kinder- und Jugendmedizin</w:t>
            </w:r>
          </w:p>
        </w:tc>
        <w:tc>
          <w:tcPr>
            <w:tcW w:w="1559" w:type="dxa"/>
            <w:vAlign w:val="center"/>
          </w:tcPr>
          <w:p w14:paraId="04E1276C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59" w:type="dxa"/>
            <w:vAlign w:val="center"/>
          </w:tcPr>
          <w:p w14:paraId="4CB20338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1,9535</w:t>
            </w:r>
          </w:p>
        </w:tc>
      </w:tr>
      <w:tr w:rsidR="00DA6C75" w:rsidRPr="00DA6C75" w14:paraId="100BB7AC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7C08C613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Chirurgen</w:t>
            </w:r>
          </w:p>
        </w:tc>
        <w:tc>
          <w:tcPr>
            <w:tcW w:w="1559" w:type="dxa"/>
            <w:vAlign w:val="center"/>
          </w:tcPr>
          <w:p w14:paraId="77A3D3C4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14:paraId="62FFF29F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0,3447</w:t>
            </w:r>
          </w:p>
        </w:tc>
      </w:tr>
      <w:tr w:rsidR="00DA6C75" w:rsidRPr="00DA6C75" w14:paraId="28F21B5B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2C920944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Gynäkologen</w:t>
            </w:r>
          </w:p>
        </w:tc>
        <w:tc>
          <w:tcPr>
            <w:tcW w:w="1559" w:type="dxa"/>
            <w:vAlign w:val="center"/>
          </w:tcPr>
          <w:p w14:paraId="797A4FFD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14:paraId="645B9864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0,1149</w:t>
            </w:r>
          </w:p>
        </w:tc>
      </w:tr>
      <w:tr w:rsidR="00DA6C75" w:rsidRPr="00DA6C75" w14:paraId="631C1D9E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6B104287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HNO-Ärzte</w:t>
            </w:r>
          </w:p>
        </w:tc>
        <w:tc>
          <w:tcPr>
            <w:tcW w:w="1559" w:type="dxa"/>
            <w:vAlign w:val="center"/>
          </w:tcPr>
          <w:p w14:paraId="69D53864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33E13E34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0,6894</w:t>
            </w:r>
          </w:p>
        </w:tc>
      </w:tr>
      <w:tr w:rsidR="00DA6C75" w:rsidRPr="00DA6C75" w14:paraId="147134CB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48A9103D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Hautärzte</w:t>
            </w:r>
          </w:p>
        </w:tc>
        <w:tc>
          <w:tcPr>
            <w:tcW w:w="1559" w:type="dxa"/>
            <w:vAlign w:val="center"/>
          </w:tcPr>
          <w:p w14:paraId="18E0C5D6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14:paraId="021255C6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0,1149</w:t>
            </w:r>
          </w:p>
        </w:tc>
      </w:tr>
      <w:tr w:rsidR="00DA6C75" w:rsidRPr="00DA6C75" w14:paraId="1DC251D9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56031B80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Humangenetiker</w:t>
            </w:r>
          </w:p>
        </w:tc>
        <w:tc>
          <w:tcPr>
            <w:tcW w:w="1559" w:type="dxa"/>
            <w:vAlign w:val="center"/>
          </w:tcPr>
          <w:p w14:paraId="5042E07B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14:paraId="30AAA680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0,3447</w:t>
            </w:r>
          </w:p>
        </w:tc>
      </w:tr>
      <w:tr w:rsidR="00DA6C75" w:rsidRPr="00DA6C75" w14:paraId="2D675296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42CAA109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 xml:space="preserve">Fachärztliche Internisten ohne Schwerpunkt </w:t>
            </w:r>
          </w:p>
        </w:tc>
        <w:tc>
          <w:tcPr>
            <w:tcW w:w="1559" w:type="dxa"/>
            <w:vAlign w:val="center"/>
          </w:tcPr>
          <w:p w14:paraId="7290C0BD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14:paraId="363F1722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1,7237</w:t>
            </w:r>
          </w:p>
        </w:tc>
      </w:tr>
      <w:tr w:rsidR="00DA6C75" w:rsidRPr="00DA6C75" w14:paraId="7605A285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6FD81929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Fachärztliche Internisten mit Schwerpunkt</w:t>
            </w:r>
          </w:p>
          <w:p w14:paraId="504A1D79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- SP Gastroenterologie</w:t>
            </w:r>
          </w:p>
        </w:tc>
        <w:tc>
          <w:tcPr>
            <w:tcW w:w="1559" w:type="dxa"/>
            <w:vAlign w:val="center"/>
          </w:tcPr>
          <w:p w14:paraId="4659943B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14:paraId="75987D23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1,7237</w:t>
            </w:r>
          </w:p>
        </w:tc>
      </w:tr>
      <w:tr w:rsidR="00DA6C75" w:rsidRPr="00DA6C75" w14:paraId="41CD53F2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5138BD6E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Fachärztliche Internisten mit Schwerpunkt</w:t>
            </w:r>
          </w:p>
          <w:p w14:paraId="08C7FB35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- SP Kardiologie</w:t>
            </w:r>
          </w:p>
        </w:tc>
        <w:tc>
          <w:tcPr>
            <w:tcW w:w="1559" w:type="dxa"/>
            <w:vAlign w:val="center"/>
          </w:tcPr>
          <w:p w14:paraId="7AFCD659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50B81A14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0,6894</w:t>
            </w:r>
          </w:p>
        </w:tc>
      </w:tr>
      <w:tr w:rsidR="00DA6C75" w:rsidRPr="00DA6C75" w14:paraId="405871B9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7D1A4D37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 xml:space="preserve">Neurologen, </w:t>
            </w:r>
          </w:p>
          <w:p w14:paraId="7511432B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Neurochirurgen</w:t>
            </w:r>
          </w:p>
        </w:tc>
        <w:tc>
          <w:tcPr>
            <w:tcW w:w="1559" w:type="dxa"/>
            <w:vAlign w:val="center"/>
          </w:tcPr>
          <w:p w14:paraId="324AC321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792CA23A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0,6894</w:t>
            </w:r>
          </w:p>
        </w:tc>
      </w:tr>
      <w:tr w:rsidR="00DA6C75" w:rsidRPr="00DA6C75" w14:paraId="16C0EC6D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1C0F9A5B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 xml:space="preserve">Orthopäden ohne </w:t>
            </w:r>
            <w:proofErr w:type="gramStart"/>
            <w:r w:rsidRPr="00DA6C75">
              <w:rPr>
                <w:rFonts w:ascii="Arial" w:hAnsi="Arial" w:cs="Arial"/>
                <w:color w:val="000000"/>
              </w:rPr>
              <w:t>SP Rheumatologie</w:t>
            </w:r>
            <w:proofErr w:type="gramEnd"/>
          </w:p>
        </w:tc>
        <w:tc>
          <w:tcPr>
            <w:tcW w:w="1559" w:type="dxa"/>
            <w:vAlign w:val="center"/>
          </w:tcPr>
          <w:p w14:paraId="1DA147DD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14:paraId="4F4EA29B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0,3447</w:t>
            </w:r>
          </w:p>
        </w:tc>
      </w:tr>
      <w:tr w:rsidR="00DA6C75" w:rsidRPr="00DA6C75" w14:paraId="22F4C33D" w14:textId="77777777" w:rsidTr="00DA6C75">
        <w:trPr>
          <w:trHeight w:val="397"/>
          <w:jc w:val="center"/>
        </w:trPr>
        <w:tc>
          <w:tcPr>
            <w:tcW w:w="5088" w:type="dxa"/>
            <w:vAlign w:val="center"/>
          </w:tcPr>
          <w:p w14:paraId="023ADC75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Urologen</w:t>
            </w:r>
          </w:p>
        </w:tc>
        <w:tc>
          <w:tcPr>
            <w:tcW w:w="1559" w:type="dxa"/>
            <w:vAlign w:val="center"/>
          </w:tcPr>
          <w:p w14:paraId="2728133A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14:paraId="47765DAE" w14:textId="77777777" w:rsidR="00DA6C75" w:rsidRPr="00DA6C75" w:rsidRDefault="00DA6C75" w:rsidP="00DA6C75">
            <w:pPr>
              <w:rPr>
                <w:rFonts w:ascii="Arial" w:hAnsi="Arial" w:cs="Arial"/>
                <w:color w:val="000000"/>
              </w:rPr>
            </w:pPr>
            <w:r w:rsidRPr="00DA6C75">
              <w:rPr>
                <w:rFonts w:ascii="Arial" w:hAnsi="Arial" w:cs="Arial"/>
                <w:color w:val="000000"/>
              </w:rPr>
              <w:t>1,7237</w:t>
            </w:r>
          </w:p>
        </w:tc>
      </w:tr>
    </w:tbl>
    <w:p w14:paraId="62CB03CD" w14:textId="77777777" w:rsidR="00DA6C75" w:rsidRPr="00DA6C75" w:rsidRDefault="00DA6C75" w:rsidP="00ED2BFA">
      <w:pPr>
        <w:rPr>
          <w:rFonts w:ascii="Arial" w:hAnsi="Arial" w:cs="Arial"/>
          <w:color w:val="000000"/>
        </w:rPr>
      </w:pPr>
    </w:p>
    <w:sectPr w:rsidR="00DA6C75" w:rsidRPr="00DA6C75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3D568D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A6C75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6C75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DA6C7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DA6C7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DA6C7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E82EE-706F-474C-A3BA-E8AA0753930C}"/>
</file>

<file path=customXml/itemProps3.xml><?xml version="1.0" encoding="utf-8"?>
<ds:datastoreItem xmlns:ds="http://schemas.openxmlformats.org/officeDocument/2006/customXml" ds:itemID="{743BB564-85BB-48DD-9339-26D65B7D2BA2}"/>
</file>

<file path=customXml/itemProps4.xml><?xml version="1.0" encoding="utf-8"?>
<ds:datastoreItem xmlns:ds="http://schemas.openxmlformats.org/officeDocument/2006/customXml" ds:itemID="{627CE619-B2E4-4468-94CD-0BC1E7A28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2023-08-24T13:16:00Z</dcterms:created>
  <dcterms:modified xsi:type="dcterms:W3CDTF">2023-08-24T13:16:00Z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