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40266A9C" w14:textId="0481F455" w:rsidR="00067069" w:rsidRDefault="006E18EF" w:rsidP="002C449E">
      <w:pPr>
        <w:tabs>
          <w:tab w:val="left" w:pos="2430"/>
        </w:tabs>
      </w:pPr>
      <w:r>
        <w:tab/>
      </w:r>
    </w:p>
    <w:p w14:paraId="08870A8B" w14:textId="77777777" w:rsidR="002C449E" w:rsidRDefault="002C449E" w:rsidP="002C449E">
      <w:pPr>
        <w:tabs>
          <w:tab w:val="left" w:pos="2430"/>
        </w:tabs>
      </w:pPr>
    </w:p>
    <w:p w14:paraId="45373383" w14:textId="71BFF5B0" w:rsidR="002C449E" w:rsidRDefault="002C449E" w:rsidP="00436E01"/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79"/>
      </w:tblGrid>
      <w:tr w:rsidR="002C449E" w:rsidRPr="002C449E" w14:paraId="39D1892C" w14:textId="77777777" w:rsidTr="002C449E">
        <w:tblPrEx>
          <w:tblCellMar>
            <w:top w:w="0" w:type="dxa"/>
            <w:bottom w:w="0" w:type="dxa"/>
          </w:tblCellMar>
        </w:tblPrEx>
        <w:trPr>
          <w:trHeight w:val="232"/>
          <w:jc w:val="center"/>
        </w:trPr>
        <w:tc>
          <w:tcPr>
            <w:tcW w:w="9488" w:type="dxa"/>
            <w:gridSpan w:val="2"/>
            <w:shd w:val="clear" w:color="auto" w:fill="750D53"/>
          </w:tcPr>
          <w:p w14:paraId="3537D41F" w14:textId="18E08CCA" w:rsidR="002C449E" w:rsidRPr="002C449E" w:rsidRDefault="002C449E" w:rsidP="002C449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2C449E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Übersicht: D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a</w:t>
            </w:r>
            <w:r w:rsidRPr="002C449E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s 4-Prinzipien-Modell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d</w:t>
            </w:r>
            <w:r w:rsidRPr="002C449E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er Medizinethik </w:t>
            </w:r>
          </w:p>
        </w:tc>
      </w:tr>
      <w:tr w:rsidR="002C449E" w:rsidRPr="002C449E" w14:paraId="77447B87" w14:textId="77777777" w:rsidTr="002C449E">
        <w:tblPrEx>
          <w:tblCellMar>
            <w:top w:w="0" w:type="dxa"/>
            <w:bottom w:w="0" w:type="dxa"/>
          </w:tblCellMar>
        </w:tblPrEx>
        <w:trPr>
          <w:trHeight w:val="114"/>
          <w:jc w:val="center"/>
        </w:trPr>
        <w:tc>
          <w:tcPr>
            <w:tcW w:w="1809" w:type="dxa"/>
            <w:shd w:val="clear" w:color="auto" w:fill="92C1CA"/>
          </w:tcPr>
          <w:p w14:paraId="368823A5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2C449E">
              <w:rPr>
                <w:rFonts w:ascii="Arial" w:hAnsi="Arial" w:cs="Arial"/>
                <w:b/>
                <w:bCs w:val="0"/>
                <w:sz w:val="24"/>
              </w:rPr>
              <w:t xml:space="preserve">Prinzip </w:t>
            </w:r>
          </w:p>
        </w:tc>
        <w:tc>
          <w:tcPr>
            <w:tcW w:w="7679" w:type="dxa"/>
            <w:shd w:val="clear" w:color="auto" w:fill="92C1CA"/>
          </w:tcPr>
          <w:p w14:paraId="1FCC2F6F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2C449E">
              <w:rPr>
                <w:rFonts w:ascii="Arial" w:hAnsi="Arial" w:cs="Arial"/>
                <w:b/>
                <w:bCs w:val="0"/>
                <w:sz w:val="24"/>
              </w:rPr>
              <w:t xml:space="preserve">Erklärung </w:t>
            </w:r>
          </w:p>
        </w:tc>
      </w:tr>
      <w:tr w:rsidR="002C449E" w:rsidRPr="002C449E" w14:paraId="368AAB50" w14:textId="77777777" w:rsidTr="002C449E">
        <w:tblPrEx>
          <w:tblCellMar>
            <w:top w:w="0" w:type="dxa"/>
            <w:bottom w:w="0" w:type="dxa"/>
          </w:tblCellMar>
        </w:tblPrEx>
        <w:trPr>
          <w:trHeight w:val="692"/>
          <w:jc w:val="center"/>
        </w:trPr>
        <w:tc>
          <w:tcPr>
            <w:tcW w:w="1809" w:type="dxa"/>
          </w:tcPr>
          <w:p w14:paraId="1943F1D1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 xml:space="preserve">Autonomie </w:t>
            </w:r>
          </w:p>
        </w:tc>
        <w:tc>
          <w:tcPr>
            <w:tcW w:w="7679" w:type="dxa"/>
          </w:tcPr>
          <w:p w14:paraId="5EA0977F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>Grundannahme: Jeder Mensch hat Kompetenz, Ent</w:t>
            </w:r>
            <w:r w:rsidRPr="002C449E">
              <w:rPr>
                <w:rFonts w:ascii="Arial" w:hAnsi="Arial" w:cs="Arial"/>
                <w:sz w:val="24"/>
              </w:rPr>
              <w:softHyphen/>
              <w:t xml:space="preserve">scheidungsfreiheit und das Recht auf Förderung der Entscheidungsfähigkeit. </w:t>
            </w:r>
          </w:p>
          <w:p w14:paraId="51E0C24B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>Deshalb: Es braucht die informierte Einwilligung vor jeder diagnostischen oder therapeutischen Maßnah</w:t>
            </w:r>
            <w:r w:rsidRPr="002C449E">
              <w:rPr>
                <w:rFonts w:ascii="Arial" w:hAnsi="Arial" w:cs="Arial"/>
                <w:sz w:val="24"/>
              </w:rPr>
              <w:softHyphen/>
              <w:t>me und die Berücksichtigung des Willens, der Wün</w:t>
            </w:r>
            <w:r w:rsidRPr="002C449E">
              <w:rPr>
                <w:rFonts w:ascii="Arial" w:hAnsi="Arial" w:cs="Arial"/>
                <w:sz w:val="24"/>
              </w:rPr>
              <w:softHyphen/>
              <w:t xml:space="preserve">sche, Ziele und Wertvorstellungen des Menschen. </w:t>
            </w:r>
          </w:p>
        </w:tc>
      </w:tr>
      <w:tr w:rsidR="002C449E" w:rsidRPr="002C449E" w14:paraId="47B2E800" w14:textId="77777777" w:rsidTr="002C449E">
        <w:tblPrEx>
          <w:tblCellMar>
            <w:top w:w="0" w:type="dxa"/>
            <w:bottom w:w="0" w:type="dxa"/>
          </w:tblCellMar>
        </w:tblPrEx>
        <w:trPr>
          <w:trHeight w:val="403"/>
          <w:jc w:val="center"/>
        </w:trPr>
        <w:tc>
          <w:tcPr>
            <w:tcW w:w="1809" w:type="dxa"/>
          </w:tcPr>
          <w:p w14:paraId="00DADD67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 xml:space="preserve">Schadens-vermeidung </w:t>
            </w:r>
          </w:p>
        </w:tc>
        <w:tc>
          <w:tcPr>
            <w:tcW w:w="7679" w:type="dxa"/>
          </w:tcPr>
          <w:p w14:paraId="676C7AE1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 xml:space="preserve">Schädliche Eingriffe sollen unterlassen werden. Dabei sind wichtig: die Berücksichtigung der Nutzen- Risiko-Relation und die Beachtung der individuellen Werte. </w:t>
            </w:r>
          </w:p>
        </w:tc>
      </w:tr>
      <w:tr w:rsidR="002C449E" w:rsidRPr="002C449E" w14:paraId="2C1F12BA" w14:textId="77777777" w:rsidTr="002C449E">
        <w:tblPrEx>
          <w:tblCellMar>
            <w:top w:w="0" w:type="dxa"/>
            <w:bottom w:w="0" w:type="dxa"/>
          </w:tblCellMar>
        </w:tblPrEx>
        <w:trPr>
          <w:trHeight w:val="403"/>
          <w:jc w:val="center"/>
        </w:trPr>
        <w:tc>
          <w:tcPr>
            <w:tcW w:w="1809" w:type="dxa"/>
          </w:tcPr>
          <w:p w14:paraId="357B1A46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 xml:space="preserve">Fürsorge </w:t>
            </w:r>
          </w:p>
        </w:tc>
        <w:tc>
          <w:tcPr>
            <w:tcW w:w="7679" w:type="dxa"/>
          </w:tcPr>
          <w:p w14:paraId="4EABB3D7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 xml:space="preserve">Der Arzt oder die Pflegekraft ist verpflichtet, aktiv zu handeln, um das Wohl (dabei insbesondere Leben, Gesundheit und Lebensqualität) des Menschen zu fördern. </w:t>
            </w:r>
          </w:p>
        </w:tc>
      </w:tr>
      <w:tr w:rsidR="002C449E" w:rsidRPr="002C449E" w14:paraId="53FDC77F" w14:textId="77777777" w:rsidTr="002C449E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1809" w:type="dxa"/>
          </w:tcPr>
          <w:p w14:paraId="3F1E3852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>Gerechtig</w:t>
            </w:r>
            <w:r w:rsidRPr="002C449E">
              <w:rPr>
                <w:rFonts w:ascii="Arial" w:hAnsi="Arial" w:cs="Arial"/>
                <w:sz w:val="24"/>
              </w:rPr>
              <w:softHyphen/>
              <w:t xml:space="preserve">keit </w:t>
            </w:r>
          </w:p>
        </w:tc>
        <w:tc>
          <w:tcPr>
            <w:tcW w:w="7679" w:type="dxa"/>
          </w:tcPr>
          <w:p w14:paraId="056377F6" w14:textId="77777777" w:rsidR="002C449E" w:rsidRPr="002C449E" w:rsidRDefault="002C449E" w:rsidP="002C449E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2C449E">
              <w:rPr>
                <w:rFonts w:ascii="Arial" w:hAnsi="Arial" w:cs="Arial"/>
                <w:sz w:val="24"/>
              </w:rPr>
              <w:t xml:space="preserve">Gesundheitsleistungen sollen unter Beachtung der Ressourcen fair und angemessen verteilt werden. Gleiche Fälle sollen demnach auch </w:t>
            </w:r>
            <w:proofErr w:type="gramStart"/>
            <w:r w:rsidRPr="002C449E">
              <w:rPr>
                <w:rFonts w:ascii="Arial" w:hAnsi="Arial" w:cs="Arial"/>
                <w:sz w:val="24"/>
              </w:rPr>
              <w:t>gleich behandelt</w:t>
            </w:r>
            <w:proofErr w:type="gramEnd"/>
            <w:r w:rsidRPr="002C449E">
              <w:rPr>
                <w:rFonts w:ascii="Arial" w:hAnsi="Arial" w:cs="Arial"/>
                <w:sz w:val="24"/>
              </w:rPr>
              <w:t xml:space="preserve"> werden. Gibt es Unterschiede in der Behandlung, dann sollten die Kriterien dafür konkretisiert werden.</w:t>
            </w:r>
          </w:p>
        </w:tc>
      </w:tr>
    </w:tbl>
    <w:p w14:paraId="6C415D9E" w14:textId="77777777" w:rsidR="002C449E" w:rsidRPr="002C449E" w:rsidRDefault="002C449E" w:rsidP="002C449E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2C449E" w:rsidRPr="002C449E" w:rsidSect="0012292D">
      <w:headerReference w:type="default" r:id="rId9"/>
      <w:pgSz w:w="11906" w:h="16838" w:code="9"/>
      <w:pgMar w:top="-426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ond SemBd">
    <w:altName w:val="Noto Sans Cond SemB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73AB78A6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CD5ED9">
            <w:rPr>
              <w:b/>
              <w:sz w:val="24"/>
            </w:rPr>
            <w:t>02</w:t>
          </w:r>
          <w:r w:rsidRPr="00DD7135">
            <w:rPr>
              <w:b/>
              <w:sz w:val="24"/>
            </w:rPr>
            <w:t xml:space="preserve"> - 202</w:t>
          </w:r>
          <w:r w:rsidR="00CD5ED9">
            <w:rPr>
              <w:b/>
              <w:sz w:val="24"/>
            </w:rPr>
            <w:t>3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2C449E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7" type="#_x0000_t75" style="width:195.05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FD2191"/>
    <w:multiLevelType w:val="hybridMultilevel"/>
    <w:tmpl w:val="BFA47B52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9"/>
  </w:num>
  <w:num w:numId="2" w16cid:durableId="1411197066">
    <w:abstractNumId w:val="19"/>
  </w:num>
  <w:num w:numId="3" w16cid:durableId="1013873184">
    <w:abstractNumId w:val="21"/>
  </w:num>
  <w:num w:numId="4" w16cid:durableId="1873692900">
    <w:abstractNumId w:val="10"/>
  </w:num>
  <w:num w:numId="5" w16cid:durableId="1061439486">
    <w:abstractNumId w:val="6"/>
  </w:num>
  <w:num w:numId="6" w16cid:durableId="1067994324">
    <w:abstractNumId w:val="7"/>
  </w:num>
  <w:num w:numId="7" w16cid:durableId="635915406">
    <w:abstractNumId w:val="12"/>
  </w:num>
  <w:num w:numId="8" w16cid:durableId="388842303">
    <w:abstractNumId w:val="11"/>
  </w:num>
  <w:num w:numId="9" w16cid:durableId="2040087022">
    <w:abstractNumId w:val="8"/>
  </w:num>
  <w:num w:numId="10" w16cid:durableId="1627810779">
    <w:abstractNumId w:val="5"/>
  </w:num>
  <w:num w:numId="11" w16cid:durableId="1898589892">
    <w:abstractNumId w:val="20"/>
  </w:num>
  <w:num w:numId="12" w16cid:durableId="665061390">
    <w:abstractNumId w:val="14"/>
  </w:num>
  <w:num w:numId="13" w16cid:durableId="636688082">
    <w:abstractNumId w:val="15"/>
  </w:num>
  <w:num w:numId="14" w16cid:durableId="1102454431">
    <w:abstractNumId w:val="13"/>
  </w:num>
  <w:num w:numId="15" w16cid:durableId="98456063">
    <w:abstractNumId w:val="16"/>
  </w:num>
  <w:num w:numId="16" w16cid:durableId="1315140221">
    <w:abstractNumId w:val="17"/>
  </w:num>
  <w:num w:numId="17" w16cid:durableId="420833239">
    <w:abstractNumId w:val="18"/>
  </w:num>
  <w:num w:numId="18" w16cid:durableId="845437745">
    <w:abstractNumId w:val="4"/>
  </w:num>
  <w:num w:numId="19" w16cid:durableId="761561054">
    <w:abstractNumId w:val="3"/>
  </w:num>
  <w:num w:numId="20" w16cid:durableId="1681423874">
    <w:abstractNumId w:val="2"/>
  </w:num>
  <w:num w:numId="21" w16cid:durableId="1050610695">
    <w:abstractNumId w:val="1"/>
  </w:num>
  <w:num w:numId="22" w16cid:durableId="1982537233">
    <w:abstractNumId w:val="0"/>
  </w:num>
  <w:num w:numId="23" w16cid:durableId="18037715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2292D"/>
    <w:rsid w:val="0015409B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C449E"/>
    <w:rsid w:val="002D45E4"/>
    <w:rsid w:val="002E4378"/>
    <w:rsid w:val="002F7B4F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029EA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CD5ED9"/>
    <w:rsid w:val="00D86187"/>
    <w:rsid w:val="00DB32C7"/>
    <w:rsid w:val="00E1355A"/>
    <w:rsid w:val="00E2265E"/>
    <w:rsid w:val="00EB5C84"/>
    <w:rsid w:val="00ED3984"/>
    <w:rsid w:val="00EE52A9"/>
    <w:rsid w:val="00EF6ADE"/>
    <w:rsid w:val="00F20663"/>
    <w:rsid w:val="00F224C8"/>
    <w:rsid w:val="00F32030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15">
    <w:name w:val="Pa15"/>
    <w:basedOn w:val="Standard"/>
    <w:next w:val="Standard"/>
    <w:uiPriority w:val="99"/>
    <w:rsid w:val="0012292D"/>
    <w:pPr>
      <w:autoSpaceDE w:val="0"/>
      <w:autoSpaceDN w:val="0"/>
      <w:adjustRightInd w:val="0"/>
      <w:spacing w:after="0" w:line="201" w:lineRule="atLeast"/>
    </w:pPr>
    <w:rPr>
      <w:rFonts w:ascii="Noto Sans Cond SemBd" w:hAnsi="Noto Sans Cond SemBd"/>
      <w:sz w:val="24"/>
      <w:szCs w:val="24"/>
      <w:lang w:eastAsia="de-DE"/>
    </w:rPr>
  </w:style>
  <w:style w:type="paragraph" w:customStyle="1" w:styleId="Pa0">
    <w:name w:val="Pa0"/>
    <w:basedOn w:val="Standard"/>
    <w:next w:val="Standard"/>
    <w:uiPriority w:val="99"/>
    <w:rsid w:val="0012292D"/>
    <w:pPr>
      <w:autoSpaceDE w:val="0"/>
      <w:autoSpaceDN w:val="0"/>
      <w:adjustRightInd w:val="0"/>
      <w:spacing w:after="0" w:line="181" w:lineRule="atLeast"/>
    </w:pPr>
    <w:rPr>
      <w:rFonts w:ascii="Noto Sans Cond SemBd" w:hAnsi="Noto Sans Cond SemBd"/>
      <w:sz w:val="24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12292D"/>
    <w:pPr>
      <w:autoSpaceDE w:val="0"/>
      <w:autoSpaceDN w:val="0"/>
      <w:adjustRightInd w:val="0"/>
      <w:spacing w:after="0" w:line="181" w:lineRule="atLeast"/>
    </w:pPr>
    <w:rPr>
      <w:rFonts w:ascii="Noto Sans Cond SemBd" w:hAnsi="Noto Sans Cond SemB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EB313C-0BA5-46F1-B5B6-1AB930A58880}"/>
</file>

<file path=customXml/itemProps4.xml><?xml version="1.0" encoding="utf-8"?>
<ds:datastoreItem xmlns:ds="http://schemas.openxmlformats.org/officeDocument/2006/customXml" ds:itemID="{E9AD5496-D6E5-448B-8D3E-37B22EAE780E}"/>
</file>

<file path=customXml/itemProps5.xml><?xml version="1.0" encoding="utf-8"?>
<ds:datastoreItem xmlns:ds="http://schemas.openxmlformats.org/officeDocument/2006/customXml" ds:itemID="{0684C841-995F-4774-9B0E-902DAF9A83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2023-02-10T11:34:00Z</dcterms:created>
  <dcterms:modified xsi:type="dcterms:W3CDTF">2023-02-10T11:34:00Z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