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556C39AE" w14:textId="33EDAD84" w:rsidR="00067069" w:rsidRDefault="00067069" w:rsidP="00436E01"/>
    <w:tbl>
      <w:tblPr>
        <w:tblW w:w="10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6"/>
        <w:gridCol w:w="7654"/>
      </w:tblGrid>
      <w:tr w:rsidR="00DE71BC" w:rsidRPr="00DE71BC" w14:paraId="66CDBC3D" w14:textId="77777777" w:rsidTr="00DE71BC">
        <w:trPr>
          <w:jc w:val="center"/>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750D53"/>
            <w:hideMark/>
          </w:tcPr>
          <w:p w14:paraId="253469DB" w14:textId="77777777" w:rsidR="00DE71BC" w:rsidRPr="00DE71BC" w:rsidRDefault="00DE71BC" w:rsidP="00DE71BC">
            <w:pPr>
              <w:spacing w:before="120" w:after="120"/>
              <w:rPr>
                <w:rFonts w:ascii="Arial" w:hAnsi="Arial" w:cs="Arial"/>
                <w:b/>
                <w:color w:val="FFFFFF" w:themeColor="background1"/>
                <w:sz w:val="28"/>
                <w:szCs w:val="28"/>
              </w:rPr>
            </w:pPr>
            <w:r w:rsidRPr="00DE71BC">
              <w:rPr>
                <w:rFonts w:ascii="Arial" w:hAnsi="Arial" w:cs="Arial"/>
                <w:b/>
                <w:color w:val="FFFFFF" w:themeColor="background1"/>
                <w:sz w:val="28"/>
                <w:szCs w:val="28"/>
              </w:rPr>
              <w:t>Übersicht: Neue Ergebnisqualität – Punkte 1–6</w:t>
            </w:r>
          </w:p>
        </w:tc>
      </w:tr>
      <w:tr w:rsidR="00DE71BC" w:rsidRPr="00DE71BC" w14:paraId="37E3B70D" w14:textId="77777777" w:rsidTr="00DE71B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92C1CA"/>
            <w:hideMark/>
          </w:tcPr>
          <w:p w14:paraId="7DBB6D83" w14:textId="77777777" w:rsidR="00DE71BC" w:rsidRPr="00DE71BC" w:rsidRDefault="00DE71BC" w:rsidP="00DE71BC">
            <w:pPr>
              <w:pStyle w:val="Listenabsatz"/>
              <w:spacing w:before="120" w:after="120" w:line="276" w:lineRule="auto"/>
              <w:ind w:left="0"/>
              <w:jc w:val="center"/>
              <w:rPr>
                <w:rFonts w:ascii="Arial" w:hAnsi="Arial" w:cs="Arial"/>
                <w:b/>
                <w:sz w:val="24"/>
              </w:rPr>
            </w:pPr>
            <w:r w:rsidRPr="00DE71BC">
              <w:rPr>
                <w:rFonts w:ascii="Arial" w:hAnsi="Arial" w:cs="Arial"/>
                <w:b/>
                <w:sz w:val="24"/>
              </w:rPr>
              <w:t>Punkt</w:t>
            </w:r>
          </w:p>
        </w:tc>
        <w:tc>
          <w:tcPr>
            <w:tcW w:w="7654" w:type="dxa"/>
            <w:tcBorders>
              <w:top w:val="single" w:sz="4" w:space="0" w:color="000000"/>
              <w:left w:val="single" w:sz="4" w:space="0" w:color="000000"/>
              <w:bottom w:val="single" w:sz="4" w:space="0" w:color="000000"/>
              <w:right w:val="single" w:sz="4" w:space="0" w:color="000000"/>
            </w:tcBorders>
            <w:shd w:val="clear" w:color="auto" w:fill="92C1CA"/>
            <w:hideMark/>
          </w:tcPr>
          <w:p w14:paraId="1A653660" w14:textId="77777777" w:rsidR="00DE71BC" w:rsidRPr="00DE71BC" w:rsidRDefault="00DE71BC" w:rsidP="00DE71BC">
            <w:pPr>
              <w:pStyle w:val="Listenabsatz"/>
              <w:spacing w:before="120" w:after="120" w:line="276" w:lineRule="auto"/>
              <w:ind w:left="0"/>
              <w:jc w:val="center"/>
              <w:rPr>
                <w:rFonts w:ascii="Arial" w:hAnsi="Arial" w:cs="Arial"/>
                <w:b/>
                <w:sz w:val="24"/>
              </w:rPr>
            </w:pPr>
            <w:r w:rsidRPr="00DE71BC">
              <w:rPr>
                <w:rFonts w:ascii="Arial" w:hAnsi="Arial" w:cs="Arial"/>
                <w:b/>
                <w:sz w:val="24"/>
              </w:rPr>
              <w:t>Bedeutung in der Praxis</w:t>
            </w:r>
          </w:p>
        </w:tc>
      </w:tr>
      <w:tr w:rsidR="00DE71BC" w:rsidRPr="00DE71BC" w14:paraId="276F58A9" w14:textId="77777777" w:rsidTr="00DE71BC">
        <w:trPr>
          <w:jc w:val="center"/>
        </w:trPr>
        <w:tc>
          <w:tcPr>
            <w:tcW w:w="3326" w:type="dxa"/>
            <w:tcBorders>
              <w:top w:val="single" w:sz="4" w:space="0" w:color="000000"/>
              <w:left w:val="single" w:sz="4" w:space="0" w:color="000000"/>
              <w:bottom w:val="single" w:sz="4" w:space="0" w:color="000000"/>
              <w:right w:val="single" w:sz="4" w:space="0" w:color="000000"/>
            </w:tcBorders>
            <w:hideMark/>
          </w:tcPr>
          <w:p w14:paraId="35F22DB6"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1. Eine gute Ergebnisqualität ist gewährleistet, wenn die Pflegeinterventionen erkennbar auf Wohlbefinden, Selbstbestimmung, Lebensqualität, Gesundheitsförderung und Prävention ausgerichtet ist.</w:t>
            </w:r>
          </w:p>
        </w:tc>
        <w:tc>
          <w:tcPr>
            <w:tcW w:w="7654" w:type="dxa"/>
            <w:tcBorders>
              <w:top w:val="single" w:sz="4" w:space="0" w:color="000000"/>
              <w:left w:val="single" w:sz="4" w:space="0" w:color="000000"/>
              <w:bottom w:val="single" w:sz="4" w:space="0" w:color="000000"/>
              <w:right w:val="single" w:sz="4" w:space="0" w:color="000000"/>
            </w:tcBorders>
            <w:hideMark/>
          </w:tcPr>
          <w:p w14:paraId="26D07D9B"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Lehnt z. B. einer Ihrer Pflegekunden partout seine ärztlich verordneten Kompressionsstrümpfe ab, weil diese ihn einschränken und stören, dann dokumentieren Sie Ihr durchgeführtes Beratungsgespräch dazu. Begegnet Ihnen ein Prüfer „vom alten Schlag“, der noch die Meinung vertritt: Was der Arzt anordnet bzw. was medizinisch notwendig ist, müssen Sie als Fachkraft auch zwingend durchsetzen, dann können Sie in Zukunft wunderbar auf diesen 1. Punkt verweisen.</w:t>
            </w:r>
          </w:p>
        </w:tc>
      </w:tr>
      <w:tr w:rsidR="00DE71BC" w:rsidRPr="00DE71BC" w14:paraId="5D45CABE" w14:textId="77777777" w:rsidTr="00DE71BC">
        <w:trPr>
          <w:jc w:val="center"/>
        </w:trPr>
        <w:tc>
          <w:tcPr>
            <w:tcW w:w="3326" w:type="dxa"/>
            <w:tcBorders>
              <w:top w:val="single" w:sz="4" w:space="0" w:color="000000"/>
              <w:left w:val="single" w:sz="4" w:space="0" w:color="000000"/>
              <w:bottom w:val="single" w:sz="4" w:space="0" w:color="000000"/>
              <w:right w:val="single" w:sz="4" w:space="0" w:color="000000"/>
            </w:tcBorders>
            <w:hideMark/>
          </w:tcPr>
          <w:p w14:paraId="75A90B75"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 xml:space="preserve">2. </w:t>
            </w:r>
            <w:proofErr w:type="gramStart"/>
            <w:r w:rsidRPr="00DE71BC">
              <w:rPr>
                <w:rFonts w:ascii="Arial" w:hAnsi="Arial" w:cs="Arial"/>
                <w:sz w:val="24"/>
              </w:rPr>
              <w:t>…</w:t>
            </w:r>
            <w:proofErr w:type="gramEnd"/>
            <w:r w:rsidRPr="00DE71BC">
              <w:rPr>
                <w:rFonts w:ascii="Arial" w:hAnsi="Arial" w:cs="Arial"/>
                <w:sz w:val="24"/>
              </w:rPr>
              <w:t xml:space="preserve"> wenn dem pflegebedürftigen Menschen kein körperlicher Schaden entstanden ist.</w:t>
            </w:r>
          </w:p>
        </w:tc>
        <w:tc>
          <w:tcPr>
            <w:tcW w:w="7654" w:type="dxa"/>
            <w:tcBorders>
              <w:top w:val="single" w:sz="4" w:space="0" w:color="000000"/>
              <w:left w:val="single" w:sz="4" w:space="0" w:color="000000"/>
              <w:bottom w:val="single" w:sz="4" w:space="0" w:color="000000"/>
              <w:right w:val="single" w:sz="4" w:space="0" w:color="000000"/>
            </w:tcBorders>
            <w:hideMark/>
          </w:tcPr>
          <w:p w14:paraId="71296CF4"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 xml:space="preserve">Ein entstandener Schaden, z. B. ein Dekubitus, darf auf keinen Fall auf ein Versäumnis Ihrer Pflegekräfte zurückzuführen sein. Dass </w:t>
            </w:r>
            <w:proofErr w:type="spellStart"/>
            <w:r w:rsidRPr="00DE71BC">
              <w:rPr>
                <w:rFonts w:ascii="Arial" w:hAnsi="Arial" w:cs="Arial"/>
                <w:sz w:val="24"/>
              </w:rPr>
              <w:t>Dekubitalgeschwüre</w:t>
            </w:r>
            <w:proofErr w:type="spellEnd"/>
            <w:r w:rsidRPr="00DE71BC">
              <w:rPr>
                <w:rFonts w:ascii="Arial" w:hAnsi="Arial" w:cs="Arial"/>
                <w:sz w:val="24"/>
              </w:rPr>
              <w:t xml:space="preserve"> manchmal auch trotz aller noch so gut durchgeführten Prophylaxen entstehen, darüber brauchen wir nicht zu sprechen. Entscheidend ist dann in einem solchen Fall allerdings, dass der Nachweis Ihrer durchgeführten Maßnahmen lückenlos ist. Ich empfehle Ihnen, im regulären Pflegealltag immer wieder darauf zu achten und insbesondere den gesamten Bereich der Prophylaxen (auch zum Risiko „Sturz“ usw.) immer wieder herauszustellen. </w:t>
            </w:r>
          </w:p>
        </w:tc>
      </w:tr>
      <w:tr w:rsidR="00DE71BC" w:rsidRPr="00DE71BC" w14:paraId="5441594D" w14:textId="77777777" w:rsidTr="00DE71BC">
        <w:trPr>
          <w:jc w:val="center"/>
        </w:trPr>
        <w:tc>
          <w:tcPr>
            <w:tcW w:w="3326" w:type="dxa"/>
            <w:tcBorders>
              <w:top w:val="single" w:sz="4" w:space="0" w:color="000000"/>
              <w:left w:val="single" w:sz="4" w:space="0" w:color="000000"/>
              <w:bottom w:val="single" w:sz="4" w:space="0" w:color="000000"/>
              <w:right w:val="single" w:sz="4" w:space="0" w:color="000000"/>
            </w:tcBorders>
            <w:hideMark/>
          </w:tcPr>
          <w:p w14:paraId="597FCFD6"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 xml:space="preserve">3. </w:t>
            </w:r>
            <w:proofErr w:type="gramStart"/>
            <w:r w:rsidRPr="00DE71BC">
              <w:rPr>
                <w:rFonts w:ascii="Arial" w:hAnsi="Arial" w:cs="Arial"/>
                <w:sz w:val="24"/>
              </w:rPr>
              <w:t>…</w:t>
            </w:r>
            <w:proofErr w:type="gramEnd"/>
            <w:r w:rsidRPr="00DE71BC">
              <w:rPr>
                <w:rFonts w:ascii="Arial" w:hAnsi="Arial" w:cs="Arial"/>
                <w:sz w:val="24"/>
              </w:rPr>
              <w:t xml:space="preserve"> wenn die Ernährung (im Besonderen auch die Flüssigkeitszufuhr) auf die spezifischen Bedürfnisse des pflegebedürftigen Menschen abgestimmt ist.</w:t>
            </w:r>
          </w:p>
        </w:tc>
        <w:tc>
          <w:tcPr>
            <w:tcW w:w="7654" w:type="dxa"/>
            <w:tcBorders>
              <w:top w:val="single" w:sz="4" w:space="0" w:color="000000"/>
              <w:left w:val="single" w:sz="4" w:space="0" w:color="000000"/>
              <w:bottom w:val="single" w:sz="4" w:space="0" w:color="000000"/>
              <w:right w:val="single" w:sz="4" w:space="0" w:color="000000"/>
            </w:tcBorders>
            <w:hideMark/>
          </w:tcPr>
          <w:p w14:paraId="3888A008" w14:textId="6E8F27C0"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 xml:space="preserve">Stellen Sie sicher, dass jeder Ihrer Pflegekunden genau die Nahrung und die Getränke bekommt, die für ihn geeignet sind. Für zu Pflegende mit Schluckstörungen gibt es mittlerweile viele besondere Produkte, z. B. passiertes Brot, oder spezielle Formen, mit denen passiertes Fleisch z. B. in Form eines Hähnchenschenkels oder eines Fisches angerichtet werden kann. Auch Mittel zur Andickung von Flüssigkeiten gibt es immer mehr und bessere Produkte auf dem Markt. </w:t>
            </w:r>
          </w:p>
          <w:p w14:paraId="6C7034E9"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Die Punkte 4 und 5 der neuen Ergebnisqualität heißen:</w:t>
            </w:r>
          </w:p>
          <w:p w14:paraId="27AABEF7" w14:textId="154F697D" w:rsidR="00DE71BC" w:rsidRPr="00DE71BC" w:rsidRDefault="00DE71BC" w:rsidP="00DE71BC">
            <w:pPr>
              <w:pStyle w:val="Listenabsatz"/>
              <w:numPr>
                <w:ilvl w:val="0"/>
                <w:numId w:val="25"/>
              </w:numPr>
              <w:spacing w:before="120" w:after="120" w:line="276" w:lineRule="auto"/>
              <w:ind w:left="240" w:hanging="218"/>
              <w:rPr>
                <w:rFonts w:ascii="Arial" w:hAnsi="Arial" w:cs="Arial"/>
                <w:sz w:val="24"/>
              </w:rPr>
            </w:pPr>
            <w:r w:rsidRPr="00DE71BC">
              <w:rPr>
                <w:rFonts w:ascii="Arial" w:hAnsi="Arial" w:cs="Arial"/>
                <w:sz w:val="24"/>
              </w:rPr>
              <w:t>der Ernährungszustand angemessen ist.</w:t>
            </w:r>
          </w:p>
          <w:p w14:paraId="5C6CC7FF" w14:textId="2813811B" w:rsidR="00DE71BC" w:rsidRPr="00DE71BC" w:rsidRDefault="00DE71BC" w:rsidP="00DE71BC">
            <w:pPr>
              <w:pStyle w:val="Listenabsatz"/>
              <w:numPr>
                <w:ilvl w:val="0"/>
                <w:numId w:val="25"/>
              </w:numPr>
              <w:spacing w:before="120" w:after="120" w:line="276" w:lineRule="auto"/>
              <w:ind w:left="240" w:hanging="218"/>
              <w:rPr>
                <w:rFonts w:ascii="Arial" w:hAnsi="Arial" w:cs="Arial"/>
                <w:sz w:val="24"/>
              </w:rPr>
            </w:pPr>
            <w:r w:rsidRPr="00DE71BC">
              <w:rPr>
                <w:rFonts w:ascii="Arial" w:hAnsi="Arial" w:cs="Arial"/>
                <w:sz w:val="24"/>
              </w:rPr>
              <w:t>die Flüssigkeitsversorgung angemessen ist. Beides gelingt Ihnen mit einer individuellen Risikoeinschätzung und der Planung der passenden Maßnahmen je Pflegekunde gut.</w:t>
            </w:r>
          </w:p>
        </w:tc>
      </w:tr>
      <w:tr w:rsidR="00DE71BC" w:rsidRPr="00DE71BC" w14:paraId="48D43F1A" w14:textId="77777777" w:rsidTr="00DE71BC">
        <w:trPr>
          <w:jc w:val="center"/>
        </w:trPr>
        <w:tc>
          <w:tcPr>
            <w:tcW w:w="3326" w:type="dxa"/>
            <w:tcBorders>
              <w:top w:val="single" w:sz="4" w:space="0" w:color="000000"/>
              <w:left w:val="single" w:sz="4" w:space="0" w:color="000000"/>
              <w:bottom w:val="single" w:sz="4" w:space="0" w:color="000000"/>
              <w:right w:val="single" w:sz="4" w:space="0" w:color="000000"/>
            </w:tcBorders>
            <w:hideMark/>
          </w:tcPr>
          <w:p w14:paraId="6A0BCCBE"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 xml:space="preserve">6. </w:t>
            </w:r>
            <w:proofErr w:type="gramStart"/>
            <w:r w:rsidRPr="00DE71BC">
              <w:rPr>
                <w:rFonts w:ascii="Arial" w:hAnsi="Arial" w:cs="Arial"/>
                <w:sz w:val="24"/>
              </w:rPr>
              <w:t>…</w:t>
            </w:r>
            <w:proofErr w:type="gramEnd"/>
            <w:r w:rsidRPr="00DE71BC">
              <w:rPr>
                <w:rFonts w:ascii="Arial" w:hAnsi="Arial" w:cs="Arial"/>
                <w:sz w:val="24"/>
              </w:rPr>
              <w:t xml:space="preserve"> wenn die Standards von Hygiene und Sauberkeit eingehalten sind.</w:t>
            </w:r>
          </w:p>
        </w:tc>
        <w:tc>
          <w:tcPr>
            <w:tcW w:w="7654" w:type="dxa"/>
            <w:tcBorders>
              <w:top w:val="single" w:sz="4" w:space="0" w:color="000000"/>
              <w:left w:val="single" w:sz="4" w:space="0" w:color="000000"/>
              <w:bottom w:val="single" w:sz="4" w:space="0" w:color="000000"/>
              <w:right w:val="single" w:sz="4" w:space="0" w:color="000000"/>
            </w:tcBorders>
            <w:hideMark/>
          </w:tcPr>
          <w:p w14:paraId="61BA72D5" w14:textId="77777777" w:rsidR="00DE71BC" w:rsidRPr="00DE71BC" w:rsidRDefault="00DE71BC" w:rsidP="00DE71BC">
            <w:pPr>
              <w:pStyle w:val="Listenabsatz"/>
              <w:spacing w:before="120" w:after="120" w:line="276" w:lineRule="auto"/>
              <w:ind w:left="0"/>
              <w:rPr>
                <w:rFonts w:ascii="Arial" w:hAnsi="Arial" w:cs="Arial"/>
                <w:sz w:val="24"/>
              </w:rPr>
            </w:pPr>
            <w:r w:rsidRPr="00DE71BC">
              <w:rPr>
                <w:rFonts w:ascii="Arial" w:hAnsi="Arial" w:cs="Arial"/>
                <w:sz w:val="24"/>
              </w:rPr>
              <w:t>Ganz simpel: die Einhaltung unserer entsprechenden professionellen Vorgaben, z. B. zur Durchführung der Händedesinfektion. Weisen Sie diese auf Ihrem Bereich z. B. anhand der 5 Momente der Aktion „Saubere Hände“ nach, ist das prima.</w:t>
            </w:r>
          </w:p>
        </w:tc>
      </w:tr>
    </w:tbl>
    <w:p w14:paraId="40266A9C" w14:textId="24947CE9" w:rsidR="00067069" w:rsidRPr="00DE71BC" w:rsidRDefault="00067069" w:rsidP="00DE71BC">
      <w:pPr>
        <w:pStyle w:val="Listenabsatz"/>
        <w:spacing w:before="120" w:after="120" w:line="276" w:lineRule="auto"/>
        <w:ind w:left="0"/>
        <w:rPr>
          <w:rFonts w:ascii="Arial" w:hAnsi="Arial" w:cs="Arial"/>
          <w:sz w:val="24"/>
        </w:rPr>
      </w:pPr>
    </w:p>
    <w:sectPr w:rsidR="00067069" w:rsidRPr="00DE71BC" w:rsidSect="00DE71BC">
      <w:headerReference w:type="default" r:id="rId9"/>
      <w:pgSz w:w="11906" w:h="16838" w:code="9"/>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3780"/>
      <w:gridCol w:w="5520"/>
    </w:tblGrid>
    <w:tr w:rsidR="00EE52A9" w14:paraId="457AC501" w14:textId="77777777" w:rsidTr="005D2DB0">
      <w:tc>
        <w:tcPr>
          <w:tcW w:w="2032" w:type="pct"/>
          <w:tcBorders>
            <w:bottom w:val="single" w:sz="4" w:space="0" w:color="auto"/>
          </w:tcBorders>
          <w:shd w:val="clear" w:color="auto" w:fill="750D53"/>
          <w:vAlign w:val="center"/>
        </w:tcPr>
        <w:p w14:paraId="49D372EC" w14:textId="26AAB90F" w:rsidR="00EE52A9" w:rsidRPr="00DD7135" w:rsidRDefault="00EE52A9" w:rsidP="00EE52A9">
          <w:pPr>
            <w:pStyle w:val="Kopfzeile"/>
            <w:jc w:val="center"/>
            <w:rPr>
              <w:b/>
            </w:rPr>
          </w:pPr>
          <w:r w:rsidRPr="00DD7135">
            <w:rPr>
              <w:b/>
              <w:sz w:val="24"/>
            </w:rPr>
            <w:t xml:space="preserve">Ausgabe </w:t>
          </w:r>
          <w:r w:rsidR="00CD5ED9">
            <w:rPr>
              <w:b/>
              <w:sz w:val="24"/>
            </w:rPr>
            <w:t>0</w:t>
          </w:r>
          <w:r w:rsidR="00DE71BC">
            <w:rPr>
              <w:b/>
              <w:sz w:val="24"/>
            </w:rPr>
            <w:t>5</w:t>
          </w:r>
          <w:r w:rsidRPr="00DD7135">
            <w:rPr>
              <w:b/>
              <w:sz w:val="24"/>
            </w:rPr>
            <w:t xml:space="preserve"> - 202</w:t>
          </w:r>
          <w:r w:rsidR="00CD5ED9">
            <w:rPr>
              <w:b/>
              <w:sz w:val="24"/>
            </w:rPr>
            <w:t>3</w:t>
          </w:r>
        </w:p>
      </w:tc>
      <w:tc>
        <w:tcPr>
          <w:tcW w:w="2968" w:type="pct"/>
          <w:tcBorders>
            <w:bottom w:val="single" w:sz="4" w:space="0" w:color="auto"/>
          </w:tcBorders>
          <w:shd w:val="clear" w:color="auto" w:fill="7AB3BE"/>
          <w:vAlign w:val="bottom"/>
        </w:tcPr>
        <w:p w14:paraId="4FECAB77" w14:textId="48693FB0" w:rsidR="00EE52A9" w:rsidRPr="00EE52A9" w:rsidRDefault="00DE71BC" w:rsidP="00EE52A9">
          <w:pPr>
            <w:pStyle w:val="Kopfzeile"/>
            <w:jc w:val="center"/>
            <w:rPr>
              <w:rFonts w:ascii="Tahoma" w:hAnsi="Tahoma" w:cs="Tahoma"/>
              <w:b/>
              <w:bCs/>
              <w:color w:val="000000"/>
              <w:sz w:val="16"/>
            </w:rPr>
          </w:pPr>
          <w:r>
            <w:rPr>
              <w:b/>
              <w:noProof/>
              <w:color w:val="FFFFFF"/>
              <w:sz w:val="40"/>
              <w:szCs w:val="24"/>
            </w:rPr>
            <w:pict w14:anchorId="5677A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5pt;height:1in;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25EB8"/>
    <w:multiLevelType w:val="hybridMultilevel"/>
    <w:tmpl w:val="6DC23116"/>
    <w:lvl w:ilvl="0" w:tplc="0044789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520D87"/>
    <w:multiLevelType w:val="hybridMultilevel"/>
    <w:tmpl w:val="47D2C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0B5D05"/>
    <w:multiLevelType w:val="hybridMultilevel"/>
    <w:tmpl w:val="C480DA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29385842">
    <w:abstractNumId w:val="11"/>
  </w:num>
  <w:num w:numId="2" w16cid:durableId="1411197066">
    <w:abstractNumId w:val="21"/>
  </w:num>
  <w:num w:numId="3" w16cid:durableId="1013873184">
    <w:abstractNumId w:val="24"/>
  </w:num>
  <w:num w:numId="4" w16cid:durableId="1873692900">
    <w:abstractNumId w:val="12"/>
  </w:num>
  <w:num w:numId="5" w16cid:durableId="1061439486">
    <w:abstractNumId w:val="7"/>
  </w:num>
  <w:num w:numId="6" w16cid:durableId="1067994324">
    <w:abstractNumId w:val="8"/>
  </w:num>
  <w:num w:numId="7" w16cid:durableId="635915406">
    <w:abstractNumId w:val="14"/>
  </w:num>
  <w:num w:numId="8" w16cid:durableId="388842303">
    <w:abstractNumId w:val="13"/>
  </w:num>
  <w:num w:numId="9" w16cid:durableId="2040087022">
    <w:abstractNumId w:val="10"/>
  </w:num>
  <w:num w:numId="10" w16cid:durableId="1627810779">
    <w:abstractNumId w:val="5"/>
  </w:num>
  <w:num w:numId="11" w16cid:durableId="1898589892">
    <w:abstractNumId w:val="23"/>
  </w:num>
  <w:num w:numId="12" w16cid:durableId="665061390">
    <w:abstractNumId w:val="16"/>
  </w:num>
  <w:num w:numId="13" w16cid:durableId="636688082">
    <w:abstractNumId w:val="17"/>
  </w:num>
  <w:num w:numId="14" w16cid:durableId="1102454431">
    <w:abstractNumId w:val="15"/>
  </w:num>
  <w:num w:numId="15" w16cid:durableId="98456063">
    <w:abstractNumId w:val="18"/>
  </w:num>
  <w:num w:numId="16" w16cid:durableId="1315140221">
    <w:abstractNumId w:val="19"/>
  </w:num>
  <w:num w:numId="17" w16cid:durableId="420833239">
    <w:abstractNumId w:val="20"/>
  </w:num>
  <w:num w:numId="18" w16cid:durableId="845437745">
    <w:abstractNumId w:val="4"/>
  </w:num>
  <w:num w:numId="19" w16cid:durableId="761561054">
    <w:abstractNumId w:val="3"/>
  </w:num>
  <w:num w:numId="20" w16cid:durableId="1681423874">
    <w:abstractNumId w:val="2"/>
  </w:num>
  <w:num w:numId="21" w16cid:durableId="1050610695">
    <w:abstractNumId w:val="1"/>
  </w:num>
  <w:num w:numId="22" w16cid:durableId="1982537233">
    <w:abstractNumId w:val="0"/>
  </w:num>
  <w:num w:numId="23" w16cid:durableId="999314642">
    <w:abstractNumId w:val="9"/>
  </w:num>
  <w:num w:numId="24" w16cid:durableId="2025593066">
    <w:abstractNumId w:val="6"/>
  </w:num>
  <w:num w:numId="25" w16cid:durableId="5358925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5409B"/>
    <w:rsid w:val="001B429B"/>
    <w:rsid w:val="00205D0C"/>
    <w:rsid w:val="0027096C"/>
    <w:rsid w:val="002766CF"/>
    <w:rsid w:val="0028515F"/>
    <w:rsid w:val="002A5853"/>
    <w:rsid w:val="002A5D13"/>
    <w:rsid w:val="002B029B"/>
    <w:rsid w:val="002B4419"/>
    <w:rsid w:val="002D45E4"/>
    <w:rsid w:val="002E4378"/>
    <w:rsid w:val="002F7B4F"/>
    <w:rsid w:val="003676E3"/>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C136E"/>
    <w:rsid w:val="00AD343D"/>
    <w:rsid w:val="00B01FFE"/>
    <w:rsid w:val="00B31A35"/>
    <w:rsid w:val="00B707AF"/>
    <w:rsid w:val="00B87D52"/>
    <w:rsid w:val="00BD71E9"/>
    <w:rsid w:val="00C135D1"/>
    <w:rsid w:val="00C310AF"/>
    <w:rsid w:val="00C73E1A"/>
    <w:rsid w:val="00CC38C8"/>
    <w:rsid w:val="00CD5ED9"/>
    <w:rsid w:val="00D86187"/>
    <w:rsid w:val="00DB32C7"/>
    <w:rsid w:val="00DE71BC"/>
    <w:rsid w:val="00E1355A"/>
    <w:rsid w:val="00E2265E"/>
    <w:rsid w:val="00EB5C84"/>
    <w:rsid w:val="00ED3984"/>
    <w:rsid w:val="00EE52A9"/>
    <w:rsid w:val="00EF6ADE"/>
    <w:rsid w:val="00F20663"/>
    <w:rsid w:val="00F224C8"/>
    <w:rsid w:val="00F32030"/>
    <w:rsid w:val="00FA19D7"/>
    <w:rsid w:val="00FB3A5A"/>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2A62ABDA-B9A1-4027-8FA6-6298D45BDB00}"/>
</file>

<file path=customXml/itemProps4.xml><?xml version="1.0" encoding="utf-8"?>
<ds:datastoreItem xmlns:ds="http://schemas.openxmlformats.org/officeDocument/2006/customXml" ds:itemID="{92821F2A-5420-4233-9DA2-18CE585E12C0}"/>
</file>

<file path=customXml/itemProps5.xml><?xml version="1.0" encoding="utf-8"?>
<ds:datastoreItem xmlns:ds="http://schemas.openxmlformats.org/officeDocument/2006/customXml" ds:itemID="{0E77301A-188F-48A3-8070-F125A679278D}"/>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2188</Characters>
  <Application>Microsoft Office Word</Application>
  <DocSecurity>0</DocSecurity>
  <Lines>218</Lines>
  <Paragraphs>198</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2023-05-10T09:19:00Z</dcterms:created>
  <dcterms:modified xsi:type="dcterms:W3CDTF">2023-05-10T09:19:00Z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