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4"/>
      </w:tblGrid>
      <w:tr w:rsidR="006D021F" w:rsidRPr="00100183" w14:paraId="0A0405C7" w14:textId="77777777" w:rsidTr="006D021F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9354" w:type="dxa"/>
            <w:shd w:val="clear" w:color="auto" w:fill="750D53"/>
          </w:tcPr>
          <w:p w14:paraId="0D44231F" w14:textId="01EBDCB6" w:rsidR="00100183" w:rsidRPr="006D021F" w:rsidRDefault="006D021F" w:rsidP="0010018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D021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Flussdiagramm: Interner Umzug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</w:t>
            </w:r>
            <w:r w:rsidRPr="006D021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e</w:t>
            </w:r>
            <w:r w:rsidRPr="006D021F">
              <w:rPr>
                <w:rFonts w:ascii="Arial" w:hAnsi="Arial" w:cs="Arial"/>
                <w:b/>
                <w:color w:val="FFFFFF"/>
                <w:sz w:val="28"/>
                <w:szCs w:val="28"/>
              </w:rPr>
              <w:t>inen Demenzbereich</w:t>
            </w:r>
          </w:p>
        </w:tc>
      </w:tr>
      <w:tr w:rsidR="006D021F" w:rsidRPr="006D021F" w14:paraId="57116DCF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  <w:shd w:val="clear" w:color="auto" w:fill="92C1CA"/>
          </w:tcPr>
          <w:p w14:paraId="575E4888" w14:textId="76A3D2E5" w:rsidR="00100183" w:rsidRPr="006D021F" w:rsidRDefault="006D021F" w:rsidP="0010018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D021F">
              <w:rPr>
                <w:rFonts w:ascii="Arial" w:hAnsi="Arial" w:cs="Arial"/>
                <w:b/>
                <w:bCs w:val="0"/>
                <w:sz w:val="24"/>
              </w:rPr>
              <w:t>Verhaltensauffälligkeiten anhand der Muster-Vorlage dokumentieren</w:t>
            </w:r>
          </w:p>
        </w:tc>
      </w:tr>
      <w:tr w:rsidR="006D021F" w:rsidRPr="006D021F" w14:paraId="5B034842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3EC3077E" w14:textId="76EAB6FC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14A26B6E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61DE7FD7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Beschreibung folgender Punkte in der Pflegeplanung und Begründung, warum interner Umzug notwendig ist:</w:t>
            </w:r>
          </w:p>
          <w:p w14:paraId="2FDB3F96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1. Das Problem:</w:t>
            </w:r>
          </w:p>
          <w:p w14:paraId="0923273A" w14:textId="29B2768B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 xml:space="preserve">Grunderkrankung </w:t>
            </w:r>
            <w:r w:rsidRPr="006D021F">
              <w:rPr>
                <w:rFonts w:ascii="Arial" w:hAnsi="Arial" w:cs="Arial"/>
                <w:sz w:val="24"/>
              </w:rPr>
              <w:sym w:font="Wingdings" w:char="F0E0"/>
            </w:r>
            <w:r w:rsidRPr="006D021F">
              <w:rPr>
                <w:rFonts w:ascii="Arial" w:hAnsi="Arial" w:cs="Arial"/>
                <w:sz w:val="24"/>
              </w:rPr>
              <w:t xml:space="preserve"> Demenz, Alzheimer o. Ä.</w:t>
            </w:r>
          </w:p>
          <w:p w14:paraId="24A4855C" w14:textId="7A86DD87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 xml:space="preserve">Medikamente </w:t>
            </w:r>
            <w:r w:rsidRPr="006D021F">
              <w:rPr>
                <w:rFonts w:ascii="Arial" w:hAnsi="Arial" w:cs="Arial"/>
                <w:sz w:val="24"/>
              </w:rPr>
              <w:sym w:font="Wingdings" w:char="F0E0"/>
            </w:r>
            <w:r w:rsidRPr="006D021F">
              <w:rPr>
                <w:rFonts w:ascii="Arial" w:hAnsi="Arial" w:cs="Arial"/>
                <w:sz w:val="24"/>
              </w:rPr>
              <w:t xml:space="preserve"> Psychopharmaka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D021F">
              <w:rPr>
                <w:rFonts w:ascii="Arial" w:hAnsi="Arial" w:cs="Arial"/>
                <w:sz w:val="24"/>
              </w:rPr>
              <w:sym w:font="Wingdings" w:char="F0E0"/>
            </w:r>
            <w:r w:rsidRPr="006D021F">
              <w:rPr>
                <w:rFonts w:ascii="Arial" w:hAnsi="Arial" w:cs="Arial"/>
                <w:sz w:val="24"/>
              </w:rPr>
              <w:t xml:space="preserve"> andere Medikamente</w:t>
            </w:r>
          </w:p>
          <w:p w14:paraId="569CD11E" w14:textId="0D3F1354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 xml:space="preserve">Verhaltensauffälligkeiten mit Häufigkeit </w:t>
            </w:r>
            <w:r w:rsidRPr="006D021F">
              <w:rPr>
                <w:rFonts w:ascii="Arial" w:hAnsi="Arial" w:cs="Arial"/>
                <w:sz w:val="24"/>
              </w:rPr>
              <w:t> siehe Dokumentation im Muster-Formular (insbesondere Beschreibung der Störung, der Art der Gefährdung oder der Schädigung)</w:t>
            </w:r>
          </w:p>
          <w:p w14:paraId="590F5CAA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2. Die Ressourcen:</w:t>
            </w:r>
          </w:p>
          <w:p w14:paraId="3D62CDC2" w14:textId="5A82DDE6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Was wird ggf. bereits unternommen?</w:t>
            </w:r>
          </w:p>
          <w:p w14:paraId="127C69D0" w14:textId="2EE20CD6" w:rsidR="006D021F" w:rsidRPr="006D021F" w:rsidRDefault="006D021F" w:rsidP="006D021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Validation</w:t>
            </w:r>
          </w:p>
          <w:p w14:paraId="49F41E56" w14:textId="10E2BD8E" w:rsidR="006D021F" w:rsidRPr="006D021F" w:rsidRDefault="006D021F" w:rsidP="006D021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weitere Ansätze der demenzgerechten Kommunikation</w:t>
            </w:r>
          </w:p>
          <w:p w14:paraId="353CB7EA" w14:textId="43971AD1" w:rsidR="006D021F" w:rsidRPr="006D021F" w:rsidRDefault="006D021F" w:rsidP="006D021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alltagsbegleitende Maßnahmen</w:t>
            </w:r>
          </w:p>
          <w:p w14:paraId="75684A58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3. Das angestrebte Ziel:</w:t>
            </w:r>
          </w:p>
          <w:p w14:paraId="3CF916F8" w14:textId="7B8FFCB5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kommt zur Ruhe</w:t>
            </w:r>
          </w:p>
          <w:p w14:paraId="3AF2EB74" w14:textId="21970CED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fühlt sich angekommen und akzeptiert</w:t>
            </w:r>
          </w:p>
          <w:p w14:paraId="143FA64C" w14:textId="30949A45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zeigt keine verbale Aggressivität</w:t>
            </w:r>
          </w:p>
          <w:p w14:paraId="68DB6D53" w14:textId="3D8C4FDF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zeigt keine taktile Aggressivität</w:t>
            </w:r>
          </w:p>
          <w:p w14:paraId="44FE0070" w14:textId="6159E842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gefährdet sich nicht selbst</w:t>
            </w:r>
          </w:p>
          <w:p w14:paraId="7249CF4B" w14:textId="2AF21F14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gefährdet niemand anderen</w:t>
            </w:r>
          </w:p>
        </w:tc>
      </w:tr>
      <w:tr w:rsidR="006D021F" w:rsidRPr="006D021F" w14:paraId="21D895B1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61B6188C" w14:textId="257AC906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26DB0720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068B3E20" w14:textId="7C62EB55" w:rsidR="006D021F" w:rsidRPr="006D021F" w:rsidRDefault="006D021F" w:rsidP="0010018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Fallgespräch im multiprofessionellen Team (z. B. mit den Mitarbeitern der Pflege, der Hauswirtschaft, der Alltagsbegleitung, den Ärzten, den Führungskräften) durchführen</w:t>
            </w:r>
          </w:p>
        </w:tc>
      </w:tr>
      <w:tr w:rsidR="006D021F" w:rsidRPr="006D021F" w14:paraId="7B988AF7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37315BB9" w14:textId="727EBF2C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311844E7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79FB19C3" w14:textId="2C0A82D9" w:rsidR="006D021F" w:rsidRPr="006D021F" w:rsidRDefault="006D021F" w:rsidP="0010018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lastRenderedPageBreak/>
              <w:t>Gespräch mit Angehörigen über den Umzug, der aus professioneller Sicht angeraten wird; auch die evtl. anfallenden Mehrkosten sollten</w:t>
            </w:r>
            <w:r w:rsidR="007A745F">
              <w:rPr>
                <w:rFonts w:ascii="Arial" w:hAnsi="Arial" w:cs="Arial"/>
                <w:sz w:val="24"/>
              </w:rPr>
              <w:t xml:space="preserve"> </w:t>
            </w:r>
            <w:r w:rsidRPr="006D021F">
              <w:rPr>
                <w:rFonts w:ascii="Arial" w:hAnsi="Arial" w:cs="Arial"/>
                <w:sz w:val="24"/>
              </w:rPr>
              <w:t>abgeklärt werden.</w:t>
            </w:r>
          </w:p>
        </w:tc>
      </w:tr>
      <w:tr w:rsidR="006D021F" w:rsidRPr="006D021F" w14:paraId="3158D598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0D026E94" w14:textId="0378EC94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1DA73009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730EE655" w14:textId="7EB338F5" w:rsidR="006D021F" w:rsidRPr="006D021F" w:rsidRDefault="006D021F" w:rsidP="0010018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Umzug planen</w:t>
            </w:r>
          </w:p>
        </w:tc>
      </w:tr>
      <w:tr w:rsidR="006D021F" w:rsidRPr="006D021F" w14:paraId="004322F5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44A4C5C0" w14:textId="5118AB54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29197668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2F9D553D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Pflegeberichtseintrag am Tag des Umzugs ausführlich mit Verhalten und Reaktion des Bewohners dokumentieren:</w:t>
            </w:r>
          </w:p>
          <w:p w14:paraId="41DBC91F" w14:textId="5AC32D3E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weint/schreit</w:t>
            </w:r>
          </w:p>
          <w:p w14:paraId="27BF7A70" w14:textId="52ABBBA9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läuft umher/sucht sein altes Zimmer</w:t>
            </w:r>
          </w:p>
          <w:p w14:paraId="77C8DBCC" w14:textId="1F4DD866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fragt nach seinem Zimmer</w:t>
            </w:r>
          </w:p>
          <w:p w14:paraId="6FA51B64" w14:textId="112D1A5E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wird verbal oder taktil aggressiv</w:t>
            </w:r>
          </w:p>
          <w:p w14:paraId="2C18B5F4" w14:textId="3C503210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verweigert das Essen/Getränke</w:t>
            </w:r>
          </w:p>
          <w:p w14:paraId="4B091766" w14:textId="78D1AFE5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läuft nachts umher</w:t>
            </w:r>
          </w:p>
          <w:p w14:paraId="36D38204" w14:textId="3DA74AC9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klagt über Schlafstörungen</w:t>
            </w:r>
          </w:p>
          <w:p w14:paraId="6B2FA4BF" w14:textId="11917435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findet die Toilette nicht (uriniert und kotet Wohnräume ein)</w:t>
            </w:r>
          </w:p>
          <w:p w14:paraId="1DD036AA" w14:textId="46F564A6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verlässt neuen Wohnbereich</w:t>
            </w:r>
          </w:p>
          <w:p w14:paraId="57CDD439" w14:textId="799A4B9F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versucht wegzulaufen</w:t>
            </w:r>
          </w:p>
          <w:p w14:paraId="0E537EF4" w14:textId="4888B4DD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dringt in fremde Räume ein/liegt in fremden Betten</w:t>
            </w:r>
          </w:p>
          <w:p w14:paraId="343A0DDD" w14:textId="13FCD6DC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schläft</w:t>
            </w:r>
          </w:p>
          <w:p w14:paraId="3232AC1B" w14:textId="5249DF8F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zeigt/äußert Wohlbefinden</w:t>
            </w:r>
          </w:p>
          <w:p w14:paraId="5D0152F6" w14:textId="4D567427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verhält sich unauffällig</w:t>
            </w:r>
          </w:p>
          <w:p w14:paraId="16D88854" w14:textId="6ED0A523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Bewohner akzeptiert sein neues Umfeld</w:t>
            </w:r>
          </w:p>
          <w:p w14:paraId="2AB97DBD" w14:textId="794392F7" w:rsidR="006D021F" w:rsidRPr="006D021F" w:rsidRDefault="006D021F" w:rsidP="006D021F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66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Was wurde seitens des Personals unternommen, damit es dem Bewohner besser geht und er sich schnell einleben kann?</w:t>
            </w:r>
          </w:p>
        </w:tc>
      </w:tr>
      <w:tr w:rsidR="006D021F" w:rsidRPr="006D021F" w14:paraId="3FF8C42F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5B5AA856" w14:textId="3A718CE2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E2"/>
            </w:r>
          </w:p>
        </w:tc>
      </w:tr>
      <w:tr w:rsidR="006D021F" w:rsidRPr="006D021F" w14:paraId="34BCBA94" w14:textId="77777777" w:rsidTr="006D021F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9354" w:type="dxa"/>
          </w:tcPr>
          <w:p w14:paraId="7F5EB47B" w14:textId="77777777" w:rsidR="006D021F" w:rsidRPr="006D021F" w:rsidRDefault="006D021F" w:rsidP="006D021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 xml:space="preserve">Eine Woche lang tägliche Dokumentation des Verhaltens durch jede Schicht im Wechsel </w:t>
            </w:r>
          </w:p>
          <w:p w14:paraId="6F3ED74E" w14:textId="27260363" w:rsidR="006D021F" w:rsidRPr="006D021F" w:rsidRDefault="006D021F" w:rsidP="006D021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Bei Wohlbefinden des Bewohners bzw. positiver Reaktion: Abschluss der Eingewöhnung mit Anpassung der Pflegeplanung</w:t>
            </w:r>
          </w:p>
          <w:p w14:paraId="0205D4AE" w14:textId="1707C3C2" w:rsidR="006D021F" w:rsidRPr="006D021F" w:rsidRDefault="006D021F" w:rsidP="006D021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D021F">
              <w:rPr>
                <w:rFonts w:ascii="Arial" w:hAnsi="Arial" w:cs="Arial"/>
                <w:sz w:val="24"/>
              </w:rPr>
              <w:t>Bei negativer Reaktion des Bewohners erneutes Fallgespräch im multiprofessionellen Team, um weitere Maßnahmen zu besprechen</w:t>
            </w:r>
          </w:p>
        </w:tc>
      </w:tr>
    </w:tbl>
    <w:p w14:paraId="2EEADC2B" w14:textId="77777777" w:rsidR="006D021F" w:rsidRPr="006D021F" w:rsidRDefault="006D021F" w:rsidP="006D021F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sectPr w:rsidR="006D021F" w:rsidRPr="006D021F" w:rsidSect="007A745F">
      <w:headerReference w:type="default" r:id="rId9"/>
      <w:pgSz w:w="11906" w:h="16838" w:code="9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Cond Light">
    <w:altName w:val="Noto Sans Con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5F5D50AB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00183">
            <w:rPr>
              <w:b/>
              <w:sz w:val="24"/>
            </w:rPr>
            <w:t>10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7A745F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7" type="#_x0000_t75" style="width:194.6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471C7D"/>
    <w:multiLevelType w:val="hybridMultilevel"/>
    <w:tmpl w:val="1BE6D14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7252E"/>
    <w:multiLevelType w:val="hybridMultilevel"/>
    <w:tmpl w:val="33662A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1"/>
  </w:num>
  <w:num w:numId="3" w16cid:durableId="1013873184">
    <w:abstractNumId w:val="23"/>
  </w:num>
  <w:num w:numId="4" w16cid:durableId="1873692900">
    <w:abstractNumId w:val="12"/>
  </w:num>
  <w:num w:numId="5" w16cid:durableId="1061439486">
    <w:abstractNumId w:val="7"/>
  </w:num>
  <w:num w:numId="6" w16cid:durableId="1067994324">
    <w:abstractNumId w:val="9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10"/>
  </w:num>
  <w:num w:numId="10" w16cid:durableId="1627810779">
    <w:abstractNumId w:val="6"/>
  </w:num>
  <w:num w:numId="11" w16cid:durableId="1898589892">
    <w:abstractNumId w:val="22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712456500">
    <w:abstractNumId w:val="5"/>
  </w:num>
  <w:num w:numId="24" w16cid:durableId="746925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00183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D021F"/>
    <w:rsid w:val="006E18EF"/>
    <w:rsid w:val="006F066B"/>
    <w:rsid w:val="00726F02"/>
    <w:rsid w:val="00782522"/>
    <w:rsid w:val="007A745F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100183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100183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3">
    <w:name w:val="Pa23"/>
    <w:basedOn w:val="Standard"/>
    <w:next w:val="Standard"/>
    <w:uiPriority w:val="99"/>
    <w:rsid w:val="006D021F"/>
    <w:pPr>
      <w:autoSpaceDE w:val="0"/>
      <w:autoSpaceDN w:val="0"/>
      <w:adjustRightInd w:val="0"/>
      <w:spacing w:after="0" w:line="181" w:lineRule="atLeast"/>
    </w:pPr>
    <w:rPr>
      <w:rFonts w:ascii="Noto Sans Cond Light" w:hAnsi="Noto Sans Cond Light"/>
      <w:sz w:val="24"/>
      <w:szCs w:val="24"/>
      <w:lang w:eastAsia="de-DE"/>
    </w:rPr>
  </w:style>
  <w:style w:type="paragraph" w:customStyle="1" w:styleId="Pa22">
    <w:name w:val="Pa22"/>
    <w:basedOn w:val="Standard"/>
    <w:next w:val="Standard"/>
    <w:uiPriority w:val="99"/>
    <w:rsid w:val="006D021F"/>
    <w:pPr>
      <w:autoSpaceDE w:val="0"/>
      <w:autoSpaceDN w:val="0"/>
      <w:adjustRightInd w:val="0"/>
      <w:spacing w:after="0" w:line="181" w:lineRule="atLeast"/>
    </w:pPr>
    <w:rPr>
      <w:rFonts w:ascii="Noto Sans Cond Light" w:hAnsi="Noto Sans Cond Ligh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44BB9-FAAD-4EE0-8B6D-789DB38397C6}"/>
</file>

<file path=customXml/itemProps4.xml><?xml version="1.0" encoding="utf-8"?>
<ds:datastoreItem xmlns:ds="http://schemas.openxmlformats.org/officeDocument/2006/customXml" ds:itemID="{F759649E-1A43-43B6-847D-F6BDCDCFEADA}"/>
</file>

<file path=customXml/itemProps5.xml><?xml version="1.0" encoding="utf-8"?>
<ds:datastoreItem xmlns:ds="http://schemas.openxmlformats.org/officeDocument/2006/customXml" ds:itemID="{19DEC5B4-BFA2-44BA-AE58-4ECFBEC31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2023-10-16T10:34:00Z</dcterms:created>
  <dcterms:modified xsi:type="dcterms:W3CDTF">2023-10-16T10:34:00Z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