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6820D784" w14:textId="77777777" w:rsidR="007A7CA7" w:rsidRDefault="007A7CA7" w:rsidP="00C73E1A"/>
    <w:p w14:paraId="6999E338" w14:textId="77777777" w:rsidR="00B24095" w:rsidRDefault="00B24095" w:rsidP="00C73E1A"/>
    <w:p w14:paraId="3F940635" w14:textId="77777777" w:rsidR="00224D35" w:rsidRDefault="00224D35" w:rsidP="00C73E1A"/>
    <w:tbl>
      <w:tblPr>
        <w:tblStyle w:val="Tabellenraster"/>
        <w:tblW w:w="9067" w:type="dxa"/>
        <w:jc w:val="center"/>
        <w:tblLook w:val="04A0" w:firstRow="1" w:lastRow="0" w:firstColumn="1" w:lastColumn="0" w:noHBand="0" w:noVBand="1"/>
      </w:tblPr>
      <w:tblGrid>
        <w:gridCol w:w="9067"/>
      </w:tblGrid>
      <w:tr w:rsidR="00224D35" w:rsidRPr="00224D35" w14:paraId="05BE7C84" w14:textId="77777777" w:rsidTr="00056600">
        <w:trPr>
          <w:jc w:val="center"/>
        </w:trPr>
        <w:tc>
          <w:tcPr>
            <w:tcW w:w="9067" w:type="dxa"/>
            <w:shd w:val="clear" w:color="auto" w:fill="006793"/>
          </w:tcPr>
          <w:p w14:paraId="13538268" w14:textId="0A2F6FFE" w:rsidR="00224D35" w:rsidRPr="00224D35" w:rsidRDefault="00CB250E" w:rsidP="00224D35">
            <w:pPr>
              <w:spacing w:before="120" w:after="120"/>
              <w:rPr>
                <w:rFonts w:ascii="Arial" w:hAnsi="Arial" w:cs="Arial"/>
                <w:b/>
                <w:color w:val="FFFFFF" w:themeColor="background1"/>
                <w:sz w:val="28"/>
                <w:szCs w:val="28"/>
              </w:rPr>
            </w:pPr>
            <w:r w:rsidRPr="00CB250E">
              <w:rPr>
                <w:rFonts w:ascii="Arial" w:hAnsi="Arial" w:cs="Arial"/>
                <w:b/>
                <w:color w:val="FFFFFF" w:themeColor="background1"/>
                <w:sz w:val="28"/>
                <w:szCs w:val="28"/>
              </w:rPr>
              <w:t>Muster:</w:t>
            </w:r>
            <w:r w:rsidR="00056600" w:rsidRPr="00056600">
              <w:rPr>
                <w:rFonts w:ascii="Arial" w:hAnsi="Arial" w:cs="Arial"/>
                <w:b/>
                <w:color w:val="FFFFFF" w:themeColor="background1"/>
                <w:sz w:val="28"/>
                <w:szCs w:val="28"/>
              </w:rPr>
              <w:t xml:space="preserve"> Vereinbarung über unbezahlten Sonderurlaub</w:t>
            </w:r>
          </w:p>
        </w:tc>
      </w:tr>
      <w:tr w:rsidR="00CB250E" w:rsidRPr="00224D35" w14:paraId="5071A94C" w14:textId="77777777" w:rsidTr="00056600">
        <w:trPr>
          <w:jc w:val="center"/>
        </w:trPr>
        <w:tc>
          <w:tcPr>
            <w:tcW w:w="9067" w:type="dxa"/>
          </w:tcPr>
          <w:p w14:paraId="6A6FEDEF" w14:textId="3ECF2877" w:rsidR="00056600" w:rsidRPr="00056600" w:rsidRDefault="00056600" w:rsidP="00056600">
            <w:pPr>
              <w:spacing w:before="120" w:after="120"/>
              <w:rPr>
                <w:rFonts w:ascii="Arial" w:eastAsiaTheme="minorHAnsi" w:hAnsi="Arial" w:cs="Arial"/>
                <w:color w:val="000000"/>
                <w:kern w:val="2"/>
                <w:sz w:val="24"/>
                <w14:ligatures w14:val="standardContextual"/>
              </w:rPr>
            </w:pPr>
            <w:r w:rsidRPr="00056600">
              <w:rPr>
                <w:rFonts w:ascii="Arial" w:eastAsiaTheme="minorHAnsi" w:hAnsi="Arial" w:cs="Arial"/>
                <w:color w:val="000000"/>
                <w:kern w:val="2"/>
                <w:sz w:val="24"/>
                <w14:ligatures w14:val="standardContextual"/>
              </w:rPr>
              <w:t xml:space="preserve">Die Parteien des Arbeitsverhältnisses vereinbaren einvernehmlich, dass dem Arbeitnehmer Max Mustermann vom 01.04.2024 bis 31.10.2024 unbezahlter Sonderurlaub gewährt wird. </w:t>
            </w:r>
          </w:p>
          <w:p w14:paraId="6307C78F" w14:textId="46184BE1" w:rsidR="00056600" w:rsidRPr="00056600" w:rsidRDefault="00056600" w:rsidP="00056600">
            <w:pPr>
              <w:spacing w:before="120" w:after="120"/>
              <w:rPr>
                <w:rFonts w:ascii="Arial" w:eastAsiaTheme="minorHAnsi" w:hAnsi="Arial" w:cs="Arial"/>
                <w:color w:val="000000"/>
                <w:kern w:val="2"/>
                <w:sz w:val="24"/>
                <w14:ligatures w14:val="standardContextual"/>
              </w:rPr>
            </w:pPr>
            <w:r w:rsidRPr="00056600">
              <w:rPr>
                <w:rFonts w:ascii="Arial" w:eastAsiaTheme="minorHAnsi" w:hAnsi="Arial" w:cs="Arial"/>
                <w:color w:val="000000"/>
                <w:kern w:val="2"/>
                <w:sz w:val="24"/>
                <w14:ligatures w14:val="standardContextual"/>
              </w:rPr>
              <w:t xml:space="preserve">Während dieser Zeit ruhen die Hauptpflichten aus dem Arbeitsverhältnis. Der Arbeitgeber ist daher insbesondere nicht zur Fortzahlung des Entgelts und der darauf entfallenden Sozialabgaben verpflichtet. Dies gilt auch für Zeiten, in denen Arbeitsunfähigkeit eintritt. Während des unbezahlten Urlaubs entstehen keine Ansprüche auf </w:t>
            </w:r>
          </w:p>
          <w:p w14:paraId="3C7F9BB5" w14:textId="51FCEFD3" w:rsidR="00056600" w:rsidRPr="00056600" w:rsidRDefault="00056600" w:rsidP="00056600">
            <w:pPr>
              <w:spacing w:before="120" w:after="120"/>
              <w:rPr>
                <w:rFonts w:ascii="Arial" w:eastAsiaTheme="minorHAnsi" w:hAnsi="Arial" w:cs="Arial"/>
                <w:color w:val="000000"/>
                <w:kern w:val="2"/>
                <w:sz w:val="24"/>
                <w14:ligatures w14:val="standardContextual"/>
              </w:rPr>
            </w:pPr>
            <w:r w:rsidRPr="00056600">
              <w:rPr>
                <w:rFonts w:ascii="Arial" w:eastAsiaTheme="minorHAnsi" w:hAnsi="Arial" w:cs="Arial"/>
                <w:color w:val="000000"/>
                <w:kern w:val="2"/>
                <w:sz w:val="24"/>
                <w14:ligatures w14:val="standardContextual"/>
              </w:rPr>
              <w:t xml:space="preserve">den gesetzlichen und vertraglichen Erholungsurlaub. Die Parteien sind sich ferner darüber einig, dass der Anspruch auf die vertragliche Jahressonderzahlung für das Jahr 2024 um 7⁄12 gekürzt wird. Die sich aus dem Arbeitsverhältnis ergebenden Nebenpflichten bleiben bestehen. Dies gilt insbesondere bezüglich Verschwiegenheit und Datenschutz. </w:t>
            </w:r>
          </w:p>
          <w:p w14:paraId="47D84F94" w14:textId="6F895767" w:rsidR="00F934A2" w:rsidRPr="00056600" w:rsidRDefault="00056600" w:rsidP="00056600">
            <w:pPr>
              <w:spacing w:before="120" w:after="120"/>
              <w:rPr>
                <w:rFonts w:ascii="Arial" w:hAnsi="Arial" w:cs="Arial"/>
                <w:color w:val="000000"/>
                <w:sz w:val="24"/>
              </w:rPr>
            </w:pPr>
            <w:r w:rsidRPr="00056600">
              <w:rPr>
                <w:rFonts w:ascii="Arial" w:hAnsi="Arial" w:cs="Arial"/>
                <w:color w:val="000000"/>
                <w:sz w:val="24"/>
              </w:rPr>
              <w:t>Der Arbeitnehmer wurde darüber belehrt, dass er mit seiner Krankenkasse das Bestehen bzw. die freiwillige Weiterführung des Versicherungsschutzes auf eigene Kosten regeln muss.</w:t>
            </w:r>
          </w:p>
        </w:tc>
      </w:tr>
    </w:tbl>
    <w:p w14:paraId="3489895A" w14:textId="77777777" w:rsidR="00224D35" w:rsidRPr="00224D35" w:rsidRDefault="00224D35" w:rsidP="00224D35">
      <w:pPr>
        <w:spacing w:before="120" w:after="120"/>
        <w:rPr>
          <w:rFonts w:ascii="Arial" w:hAnsi="Arial" w:cs="Arial"/>
          <w:color w:val="000000"/>
          <w:sz w:val="24"/>
        </w:rPr>
      </w:pPr>
    </w:p>
    <w:sectPr w:rsidR="00224D35" w:rsidRPr="00224D35"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220" w:type="pct"/>
      <w:jc w:val="center"/>
      <w:tblCellMar>
        <w:top w:w="72" w:type="dxa"/>
        <w:left w:w="115" w:type="dxa"/>
        <w:bottom w:w="72" w:type="dxa"/>
        <w:right w:w="115" w:type="dxa"/>
      </w:tblCellMar>
      <w:tblLook w:val="04A0" w:firstRow="1" w:lastRow="0" w:firstColumn="1" w:lastColumn="0" w:noHBand="0" w:noVBand="1"/>
    </w:tblPr>
    <w:tblGrid>
      <w:gridCol w:w="2615"/>
      <w:gridCol w:w="5040"/>
    </w:tblGrid>
    <w:tr w:rsidR="00043D60" w14:paraId="50FE07F4" w14:textId="77777777" w:rsidTr="00EC3153">
      <w:trPr>
        <w:trHeight w:val="778"/>
        <w:jc w:val="center"/>
      </w:trPr>
      <w:tc>
        <w:tcPr>
          <w:tcW w:w="1777" w:type="pct"/>
          <w:tcBorders>
            <w:bottom w:val="single" w:sz="4" w:space="0" w:color="auto"/>
          </w:tcBorders>
          <w:shd w:val="clear" w:color="auto" w:fill="006793"/>
          <w:vAlign w:val="center"/>
        </w:tcPr>
        <w:p w14:paraId="6ABA9FFE" w14:textId="5351CF33" w:rsidR="007A7CA7" w:rsidRPr="007A7CA7" w:rsidRDefault="009908DD" w:rsidP="00332CA1">
          <w:pPr>
            <w:pStyle w:val="Kopfzeile"/>
            <w:jc w:val="center"/>
            <w:rPr>
              <w:b/>
              <w:color w:val="FFFFFF"/>
            </w:rPr>
          </w:pPr>
          <w:r>
            <w:rPr>
              <w:b/>
              <w:color w:val="FFFFFF"/>
              <w:sz w:val="24"/>
            </w:rPr>
            <w:t>Ausgabe 0</w:t>
          </w:r>
          <w:r w:rsidR="00B24095">
            <w:rPr>
              <w:b/>
              <w:color w:val="FFFFFF"/>
              <w:sz w:val="24"/>
            </w:rPr>
            <w:t>5</w:t>
          </w:r>
          <w:r>
            <w:rPr>
              <w:b/>
              <w:color w:val="FFFFFF"/>
              <w:sz w:val="24"/>
            </w:rPr>
            <w:t xml:space="preserve"> </w:t>
          </w:r>
          <w:r w:rsidR="00224D35">
            <w:rPr>
              <w:b/>
              <w:color w:val="FFFFFF"/>
              <w:sz w:val="24"/>
            </w:rPr>
            <w:t>–</w:t>
          </w:r>
          <w:r>
            <w:rPr>
              <w:b/>
              <w:color w:val="FFFFFF"/>
              <w:sz w:val="24"/>
            </w:rPr>
            <w:t xml:space="preserve"> 20</w:t>
          </w:r>
          <w:r w:rsidR="0066479A">
            <w:rPr>
              <w:b/>
              <w:color w:val="FFFFFF"/>
              <w:sz w:val="24"/>
            </w:rPr>
            <w:t>2</w:t>
          </w:r>
          <w:r w:rsidR="008838E4">
            <w:rPr>
              <w:b/>
              <w:color w:val="FFFFFF"/>
              <w:sz w:val="24"/>
            </w:rPr>
            <w:t>4</w:t>
          </w:r>
          <w:r w:rsidR="00224D35">
            <w:rPr>
              <w:b/>
              <w:color w:val="FFFFFF"/>
              <w:sz w:val="24"/>
            </w:rPr>
            <w:t xml:space="preserve"> TH</w:t>
          </w:r>
        </w:p>
      </w:tc>
      <w:tc>
        <w:tcPr>
          <w:tcW w:w="3223" w:type="pct"/>
          <w:tcBorders>
            <w:bottom w:val="single" w:sz="4" w:space="0" w:color="auto"/>
          </w:tcBorders>
          <w:vAlign w:val="bottom"/>
        </w:tcPr>
        <w:p w14:paraId="44497443" w14:textId="7580D15B" w:rsidR="008522CE" w:rsidRPr="00EC24AC" w:rsidRDefault="00043D60" w:rsidP="007A7CA7">
          <w:pPr>
            <w:pStyle w:val="Kopfzeile"/>
            <w:rPr>
              <w:b/>
              <w:bCs/>
              <w:color w:val="808080"/>
              <w:sz w:val="16"/>
            </w:rPr>
          </w:pPr>
          <w:r w:rsidRPr="00043D60">
            <w:rPr>
              <w:b/>
              <w:bCs/>
              <w:noProof/>
              <w:color w:val="808080"/>
              <w:sz w:val="16"/>
            </w:rPr>
            <w:drawing>
              <wp:inline distT="0" distB="0" distL="0" distR="0" wp14:anchorId="69EC7E20" wp14:editId="7C9E5E6F">
                <wp:extent cx="3054350" cy="95503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39285" cy="981589"/>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7FD2910"/>
    <w:multiLevelType w:val="hybridMultilevel"/>
    <w:tmpl w:val="FDBA4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C15387"/>
    <w:multiLevelType w:val="hybridMultilevel"/>
    <w:tmpl w:val="5FF82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8021475">
    <w:abstractNumId w:val="10"/>
  </w:num>
  <w:num w:numId="2" w16cid:durableId="1804158717">
    <w:abstractNumId w:val="20"/>
  </w:num>
  <w:num w:numId="3" w16cid:durableId="1548251974">
    <w:abstractNumId w:val="22"/>
  </w:num>
  <w:num w:numId="4" w16cid:durableId="869875702">
    <w:abstractNumId w:val="11"/>
  </w:num>
  <w:num w:numId="5" w16cid:durableId="1526597782">
    <w:abstractNumId w:val="7"/>
  </w:num>
  <w:num w:numId="6" w16cid:durableId="867765150">
    <w:abstractNumId w:val="8"/>
  </w:num>
  <w:num w:numId="7" w16cid:durableId="1798405097">
    <w:abstractNumId w:val="13"/>
  </w:num>
  <w:num w:numId="8" w16cid:durableId="388921494">
    <w:abstractNumId w:val="12"/>
  </w:num>
  <w:num w:numId="9" w16cid:durableId="1308784843">
    <w:abstractNumId w:val="9"/>
  </w:num>
  <w:num w:numId="10" w16cid:durableId="998121745">
    <w:abstractNumId w:val="5"/>
  </w:num>
  <w:num w:numId="11" w16cid:durableId="1808205416">
    <w:abstractNumId w:val="21"/>
  </w:num>
  <w:num w:numId="12" w16cid:durableId="210113988">
    <w:abstractNumId w:val="15"/>
  </w:num>
  <w:num w:numId="13" w16cid:durableId="1970042432">
    <w:abstractNumId w:val="16"/>
  </w:num>
  <w:num w:numId="14" w16cid:durableId="1035348882">
    <w:abstractNumId w:val="14"/>
  </w:num>
  <w:num w:numId="15" w16cid:durableId="300035607">
    <w:abstractNumId w:val="17"/>
  </w:num>
  <w:num w:numId="16" w16cid:durableId="978144461">
    <w:abstractNumId w:val="18"/>
  </w:num>
  <w:num w:numId="17" w16cid:durableId="638414688">
    <w:abstractNumId w:val="19"/>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 w:numId="23" w16cid:durableId="307827672">
    <w:abstractNumId w:val="6"/>
  </w:num>
  <w:num w:numId="24" w16cid:durableId="1304434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56600"/>
    <w:rsid w:val="000779E6"/>
    <w:rsid w:val="00092CAA"/>
    <w:rsid w:val="000B50CC"/>
    <w:rsid w:val="000C6A2D"/>
    <w:rsid w:val="00111E67"/>
    <w:rsid w:val="0015409B"/>
    <w:rsid w:val="001A70C9"/>
    <w:rsid w:val="001B429B"/>
    <w:rsid w:val="00205D0C"/>
    <w:rsid w:val="00221BA5"/>
    <w:rsid w:val="00224D35"/>
    <w:rsid w:val="00253097"/>
    <w:rsid w:val="0027096C"/>
    <w:rsid w:val="002766CF"/>
    <w:rsid w:val="0028515F"/>
    <w:rsid w:val="00287D7D"/>
    <w:rsid w:val="002A5D13"/>
    <w:rsid w:val="002B029B"/>
    <w:rsid w:val="002B4419"/>
    <w:rsid w:val="002D45E4"/>
    <w:rsid w:val="002E4378"/>
    <w:rsid w:val="00332CA1"/>
    <w:rsid w:val="003511D4"/>
    <w:rsid w:val="003615F4"/>
    <w:rsid w:val="003676E3"/>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A5CFE"/>
    <w:rsid w:val="006E18EF"/>
    <w:rsid w:val="00725FA4"/>
    <w:rsid w:val="007A7CA7"/>
    <w:rsid w:val="007B0290"/>
    <w:rsid w:val="007C0AE5"/>
    <w:rsid w:val="007D58D2"/>
    <w:rsid w:val="007E1A2E"/>
    <w:rsid w:val="00841FA8"/>
    <w:rsid w:val="008522CE"/>
    <w:rsid w:val="00852BFB"/>
    <w:rsid w:val="00860ECB"/>
    <w:rsid w:val="008633AC"/>
    <w:rsid w:val="008838E4"/>
    <w:rsid w:val="00887070"/>
    <w:rsid w:val="008B1F83"/>
    <w:rsid w:val="008C0D29"/>
    <w:rsid w:val="008E3374"/>
    <w:rsid w:val="008E4B8D"/>
    <w:rsid w:val="008E62B1"/>
    <w:rsid w:val="00937B0B"/>
    <w:rsid w:val="0094172F"/>
    <w:rsid w:val="009433D9"/>
    <w:rsid w:val="00983536"/>
    <w:rsid w:val="009908DD"/>
    <w:rsid w:val="009B721F"/>
    <w:rsid w:val="009E79DF"/>
    <w:rsid w:val="00A06C64"/>
    <w:rsid w:val="00A24EA3"/>
    <w:rsid w:val="00A24F05"/>
    <w:rsid w:val="00B01FFE"/>
    <w:rsid w:val="00B24095"/>
    <w:rsid w:val="00B707AF"/>
    <w:rsid w:val="00B77525"/>
    <w:rsid w:val="00B87D52"/>
    <w:rsid w:val="00BD71E9"/>
    <w:rsid w:val="00BF7A72"/>
    <w:rsid w:val="00C310AF"/>
    <w:rsid w:val="00C73E1A"/>
    <w:rsid w:val="00CB250E"/>
    <w:rsid w:val="00CC38C8"/>
    <w:rsid w:val="00D758F4"/>
    <w:rsid w:val="00DB32C7"/>
    <w:rsid w:val="00E2265E"/>
    <w:rsid w:val="00E353A3"/>
    <w:rsid w:val="00EC24AC"/>
    <w:rsid w:val="00EC3153"/>
    <w:rsid w:val="00F20663"/>
    <w:rsid w:val="00F27330"/>
    <w:rsid w:val="00F43559"/>
    <w:rsid w:val="00F934A2"/>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224D3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24D35"/>
    <w:rPr>
      <w:sz w:val="16"/>
      <w:szCs w:val="16"/>
    </w:rPr>
  </w:style>
  <w:style w:type="paragraph" w:styleId="Kommentartext">
    <w:name w:val="annotation text"/>
    <w:basedOn w:val="Standard"/>
    <w:link w:val="KommentartextZchn"/>
    <w:uiPriority w:val="99"/>
    <w:unhideWhenUsed/>
    <w:rsid w:val="00224D35"/>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rsid w:val="00224D35"/>
    <w:rPr>
      <w:rFonts w:asciiTheme="minorHAnsi" w:eastAsiaTheme="minorHAnsi" w:hAnsiTheme="minorHAnsi" w:cstheme="minorBidi"/>
      <w:kern w:val="2"/>
      <w:lang w:eastAsia="en-US"/>
      <w14:ligatures w14:val="standardContextual"/>
    </w:rPr>
  </w:style>
  <w:style w:type="character" w:styleId="Platzhaltertext">
    <w:name w:val="Placeholder Text"/>
    <w:basedOn w:val="Absatz-Standardschriftart"/>
    <w:uiPriority w:val="99"/>
    <w:semiHidden/>
    <w:rsid w:val="00224D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customXml/itemProps3.xml><?xml version="1.0" encoding="utf-8"?>
<ds:datastoreItem xmlns:ds="http://schemas.openxmlformats.org/officeDocument/2006/customXml" ds:itemID="{C0DA8971-80F0-4291-A045-63843091D586}"/>
</file>

<file path=customXml/itemProps4.xml><?xml version="1.0" encoding="utf-8"?>
<ds:datastoreItem xmlns:ds="http://schemas.openxmlformats.org/officeDocument/2006/customXml" ds:itemID="{BF0FEDB4-AF75-404D-8641-F6256176CE7B}"/>
</file>

<file path=customXml/itemProps5.xml><?xml version="1.0" encoding="utf-8"?>
<ds:datastoreItem xmlns:ds="http://schemas.openxmlformats.org/officeDocument/2006/customXml" ds:itemID="{E6EAB3D5-AB3F-4145-93A7-E40F0D631E13}"/>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941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2024-02-16T16:53:00Z</dcterms:created>
  <dcterms:modified xsi:type="dcterms:W3CDTF">2024-02-16T16:53:00Z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