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1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2835"/>
        <w:gridCol w:w="4110"/>
      </w:tblGrid>
      <w:tr w:rsidR="00035AF0" w:rsidRPr="007141E2" w14:paraId="6790D57B" w14:textId="77777777" w:rsidTr="007663A3">
        <w:trPr>
          <w:cantSplit/>
        </w:trPr>
        <w:tc>
          <w:tcPr>
            <w:tcW w:w="8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A09A4" w14:textId="77777777" w:rsidR="00035AF0" w:rsidRPr="007141E2" w:rsidRDefault="00035AF0" w:rsidP="007663A3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ar-SA"/>
              </w:rPr>
            </w:pPr>
            <w:r w:rsidRPr="007141E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ar-SA"/>
              </w:rPr>
              <w:t>Übersicht: Die 3 häufigsten Komplikationen bei einem Stoma</w:t>
            </w:r>
          </w:p>
        </w:tc>
      </w:tr>
      <w:tr w:rsidR="00035AF0" w:rsidRPr="007141E2" w14:paraId="0E28BDBF" w14:textId="77777777" w:rsidTr="007663A3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5AC805" w14:textId="77777777" w:rsidR="00035AF0" w:rsidRPr="006D02C0" w:rsidRDefault="00035AF0" w:rsidP="007663A3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proofErr w:type="spellStart"/>
            <w:r w:rsidRPr="006D02C0">
              <w:rPr>
                <w:rFonts w:ascii="Tahoma" w:eastAsia="Times New Roman" w:hAnsi="Tahoma" w:cs="Tahoma"/>
                <w:b/>
                <w:bCs/>
                <w:lang w:eastAsia="ar-SA"/>
              </w:rPr>
              <w:t>Kompli</w:t>
            </w:r>
            <w:proofErr w:type="spellEnd"/>
            <w:r w:rsidRPr="006D02C0">
              <w:rPr>
                <w:rFonts w:ascii="Tahoma" w:eastAsia="Times New Roman" w:hAnsi="Tahoma" w:cs="Tahoma"/>
                <w:b/>
                <w:bCs/>
                <w:lang w:eastAsia="ar-SA"/>
              </w:rPr>
              <w:t>-</w:t>
            </w:r>
            <w:r w:rsidRPr="006D02C0">
              <w:rPr>
                <w:rFonts w:ascii="Tahoma" w:eastAsia="Times New Roman" w:hAnsi="Tahoma" w:cs="Tahoma"/>
                <w:b/>
                <w:bCs/>
                <w:lang w:eastAsia="ar-SA"/>
              </w:rPr>
              <w:br/>
            </w:r>
            <w:proofErr w:type="spellStart"/>
            <w:r w:rsidRPr="006D02C0">
              <w:rPr>
                <w:rFonts w:ascii="Tahoma" w:eastAsia="Times New Roman" w:hAnsi="Tahoma" w:cs="Tahoma"/>
                <w:b/>
                <w:bCs/>
                <w:lang w:eastAsia="ar-SA"/>
              </w:rPr>
              <w:t>kation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B836B7" w14:textId="77777777" w:rsidR="00035AF0" w:rsidRPr="006D02C0" w:rsidRDefault="00035AF0" w:rsidP="007663A3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 w:rsidRPr="006D02C0">
              <w:rPr>
                <w:rFonts w:ascii="Tahoma" w:eastAsia="Times New Roman" w:hAnsi="Tahoma" w:cs="Tahoma"/>
                <w:b/>
                <w:bCs/>
                <w:lang w:eastAsia="ar-SA"/>
              </w:rPr>
              <w:t>Wahrscheinlichste Ursachen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7EE97" w14:textId="258219D8" w:rsidR="00035AF0" w:rsidRPr="006D02C0" w:rsidRDefault="00035AF0" w:rsidP="007663A3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 w:rsidRPr="006D02C0">
              <w:rPr>
                <w:rFonts w:ascii="Tahoma" w:eastAsia="Times New Roman" w:hAnsi="Tahoma" w:cs="Tahoma"/>
                <w:b/>
                <w:bCs/>
                <w:lang w:eastAsia="ar-SA"/>
              </w:rPr>
              <w:t xml:space="preserve">Ihre passenden </w:t>
            </w:r>
            <w:r w:rsidR="006D02C0">
              <w:rPr>
                <w:rFonts w:ascii="Tahoma" w:eastAsia="Times New Roman" w:hAnsi="Tahoma" w:cs="Tahoma"/>
                <w:b/>
                <w:bCs/>
                <w:lang w:eastAsia="ar-SA"/>
              </w:rPr>
              <w:br/>
            </w:r>
            <w:r w:rsidRPr="006D02C0">
              <w:rPr>
                <w:rFonts w:ascii="Tahoma" w:eastAsia="Times New Roman" w:hAnsi="Tahoma" w:cs="Tahoma"/>
                <w:b/>
                <w:bCs/>
                <w:lang w:eastAsia="ar-SA"/>
              </w:rPr>
              <w:t>Pflegemaßnahmen</w:t>
            </w:r>
          </w:p>
        </w:tc>
      </w:tr>
      <w:tr w:rsidR="00035AF0" w:rsidRPr="007141E2" w14:paraId="572726E1" w14:textId="77777777" w:rsidTr="007663A3">
        <w:trPr>
          <w:trHeight w:val="1027"/>
        </w:trPr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40647" w14:textId="77777777" w:rsidR="00035AF0" w:rsidRPr="001E5AAF" w:rsidRDefault="00035AF0" w:rsidP="00035AF0">
            <w:pPr>
              <w:pStyle w:val="Listenabsatz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5AAF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Blutungen der Stoma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br/>
            </w:r>
            <w:r w:rsidRPr="001E5AAF">
              <w:rPr>
                <w:rFonts w:eastAsia="Times New Roman" w:cstheme="minorHAnsi"/>
                <w:sz w:val="20"/>
                <w:szCs w:val="20"/>
                <w:lang w:eastAsia="ar-SA"/>
              </w:rPr>
              <w:t>schleim-</w:t>
            </w:r>
            <w:r w:rsidRPr="001E5AAF">
              <w:rPr>
                <w:rFonts w:eastAsia="Times New Roman" w:cstheme="minorHAnsi"/>
                <w:sz w:val="20"/>
                <w:szCs w:val="20"/>
                <w:lang w:eastAsia="ar-SA"/>
              </w:rPr>
              <w:br/>
              <w:t>haut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1B87B" w14:textId="77777777" w:rsidR="00035AF0" w:rsidRPr="00542237" w:rsidRDefault="00035AF0" w:rsidP="00035AF0">
            <w:pPr>
              <w:pStyle w:val="Listenabsatz"/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after="0" w:line="240" w:lineRule="auto"/>
              <w:ind w:left="284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Verletzungen durch Manipulationen, z. B. bei kognitive eingeschränkten Pflegekunden</w:t>
            </w:r>
          </w:p>
          <w:p w14:paraId="12BF3162" w14:textId="77777777" w:rsidR="00035AF0" w:rsidRPr="00542237" w:rsidRDefault="00035AF0" w:rsidP="00035AF0">
            <w:pPr>
              <w:pStyle w:val="Listenabsatz"/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after="0" w:line="240" w:lineRule="auto"/>
              <w:ind w:left="284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falscher Umgang/ Anwendung der Materialien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64941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Vermeiden Sie </w:t>
            </w:r>
            <w:proofErr w:type="gramStart"/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zu starkes Reiben</w:t>
            </w:r>
            <w:proofErr w:type="gramEnd"/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bei der Reinigung.</w:t>
            </w:r>
          </w:p>
          <w:p w14:paraId="76C5157B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Achten Sie bei 2-teiligen Produkten auf einen ausreichenden Abstand. Wählen Sie bei Bedarf ein größeres Versorgungsprodukt.</w:t>
            </w:r>
          </w:p>
          <w:p w14:paraId="01D60BD8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Sorgen Sie dafür, dass die Basisplatte ausreichend groß ausgeschnitten ist. Im Zweifelsfall gilt hier: Lieber zu </w:t>
            </w:r>
            <w:proofErr w:type="gramStart"/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weit,</w:t>
            </w:r>
            <w:proofErr w:type="gramEnd"/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als zu eng.</w:t>
            </w:r>
          </w:p>
          <w:p w14:paraId="0B911033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Bei oberflächigen Blutungen drücken Sie weiche und feucht-kalte Kompressen vorsichtig auf die betroffene Stelle.</w:t>
            </w:r>
          </w:p>
        </w:tc>
      </w:tr>
      <w:tr w:rsidR="00035AF0" w:rsidRPr="007141E2" w14:paraId="648DA12D" w14:textId="77777777" w:rsidTr="007663A3"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B78F9" w14:textId="2502E240" w:rsidR="00035AF0" w:rsidRPr="001E5AAF" w:rsidRDefault="00035AF0" w:rsidP="00035AF0">
            <w:pPr>
              <w:pStyle w:val="Listenabsatz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1E5AA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Schleim</w:t>
            </w:r>
            <w:r w:rsidR="006D02C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r w:rsidR="006D02C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br/>
            </w:r>
            <w:r w:rsidRPr="001E5AA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haut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br/>
            </w:r>
            <w:proofErr w:type="spellStart"/>
            <w:r w:rsidRPr="001E5AA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nekrose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2C9A96" w14:textId="77777777" w:rsidR="00035AF0" w:rsidRPr="00542237" w:rsidRDefault="00035AF0" w:rsidP="00035AF0">
            <w:pPr>
              <w:pStyle w:val="Listenabsatz"/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after="0" w:line="240" w:lineRule="auto"/>
              <w:ind w:left="284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Liegt eine oberflächige Nekrose der Darmschleimhaut vor und ist der Rest des Stomas aber gut durchblutet und vital, ist ein zu enges Versorgungssystem die wahrscheinlichste Ursache.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33D3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Überprüfen Sie schnellstmöglich das verwendete Versorgungssystem: Ist die Größe ausreichend? Sind alle Kollegen im Umgang geschult, beispielsweise beim Ausschneiden der Basisplatte? </w:t>
            </w:r>
          </w:p>
          <w:p w14:paraId="3857FC7F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Wechseln Sie ggf. das Produkt. </w:t>
            </w:r>
            <w:r w:rsidRPr="001E5AA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Mein Tipp:</w:t>
            </w: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Ein spezieller </w:t>
            </w:r>
            <w:proofErr w:type="spellStart"/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Stomaberater</w:t>
            </w:r>
            <w:proofErr w:type="spellEnd"/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kann Ihnen dabei helfen.</w:t>
            </w:r>
          </w:p>
          <w:p w14:paraId="227E5B9F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Überlegen Sie mit dem behandelnden Arzt, ob es sinnvoll ist, die Nekrose abzutragen oder ob sie eher warten, bis sie sich selbst löst.</w:t>
            </w:r>
          </w:p>
        </w:tc>
      </w:tr>
      <w:tr w:rsidR="00035AF0" w:rsidRPr="007141E2" w14:paraId="7338D6A8" w14:textId="77777777" w:rsidTr="007663A3"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6D20F4" w14:textId="77777777" w:rsidR="00035AF0" w:rsidRPr="001E5AAF" w:rsidRDefault="00035AF0" w:rsidP="00035AF0">
            <w:pPr>
              <w:pStyle w:val="Listenabsatz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1E5AA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Ablösen des Darmendes von der Bauchdecke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95EFCD" w14:textId="77777777" w:rsidR="00035AF0" w:rsidRPr="00542237" w:rsidRDefault="00035AF0" w:rsidP="00035AF0">
            <w:pPr>
              <w:pStyle w:val="Listenabsatz"/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after="0" w:line="240" w:lineRule="auto"/>
              <w:ind w:left="284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Entzündung der Nähte</w:t>
            </w:r>
          </w:p>
          <w:p w14:paraId="7C1D9064" w14:textId="77777777" w:rsidR="00035AF0" w:rsidRPr="00542237" w:rsidRDefault="00035AF0" w:rsidP="00035AF0">
            <w:pPr>
              <w:pStyle w:val="Listenabsatz"/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after="0" w:line="240" w:lineRule="auto"/>
              <w:ind w:left="284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E</w:t>
            </w: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ine schlechte postoperative Durchblutung der Wundränder</w:t>
            </w:r>
          </w:p>
          <w:p w14:paraId="15395560" w14:textId="77777777" w:rsidR="00035AF0" w:rsidRPr="00542237" w:rsidRDefault="00035AF0" w:rsidP="00035AF0">
            <w:pPr>
              <w:pStyle w:val="Listenabsatz"/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after="0" w:line="240" w:lineRule="auto"/>
              <w:ind w:left="284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Entzündungsreaktion der direkten Wundumgebung z. B. als Folge von einer starken Keimbelastung oder einer unsauberen Anschlussbehandlung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FFE4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Sorgen Sie für eine gute Wundversorgung nach ärztlicher Anordnung.</w:t>
            </w:r>
          </w:p>
          <w:p w14:paraId="6341BA9F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Achten Sie darauf, dass die Versorgung gut abgedichtet wird, damit so wenig Ausscheidungen wie möglich in die Wunde gelangen.</w:t>
            </w:r>
          </w:p>
          <w:p w14:paraId="6BA15C12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Vermeiden Sie es, die Hautschutzplatte zu häufig zu lösen </w:t>
            </w:r>
            <w:r w:rsidRPr="00542237">
              <w:rPr>
                <w:lang w:eastAsia="ar-SA"/>
              </w:rPr>
              <w:sym w:font="Wingdings" w:char="F0E0"/>
            </w: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Scherkräfte sollten minimiert werden.</w:t>
            </w:r>
          </w:p>
          <w:p w14:paraId="2856177A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Terminieren Sie die Entfernung der postoperativen Entfernung der Fäden im vorgegebenen Rhythmus des Herstellers.</w:t>
            </w:r>
          </w:p>
          <w:p w14:paraId="09CF5D3E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S</w:t>
            </w: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chützen Sie alle Wundränder und Einstichstellen von Fäden vor Ausscheidungen.</w:t>
            </w:r>
          </w:p>
        </w:tc>
      </w:tr>
      <w:tr w:rsidR="00035AF0" w:rsidRPr="007141E2" w14:paraId="05811BF7" w14:textId="77777777" w:rsidTr="007663A3"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8FE1A4" w14:textId="77777777" w:rsidR="00035AF0" w:rsidRPr="001E5AAF" w:rsidRDefault="00035AF0" w:rsidP="00035AF0">
            <w:pPr>
              <w:pStyle w:val="Listenabsatz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1E5AA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Entzündun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br/>
            </w:r>
            <w:r w:rsidRPr="001E5AA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gen der direkten Stoma-Umgebung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D03F19" w14:textId="77777777" w:rsidR="00035AF0" w:rsidRPr="00542237" w:rsidRDefault="00035AF0" w:rsidP="00035AF0">
            <w:pPr>
              <w:pStyle w:val="Listenabsatz"/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after="0" w:line="240" w:lineRule="auto"/>
              <w:ind w:left="284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Die direkte Hautumgebung ist gereizt und/oder entzündet. </w:t>
            </w:r>
          </w:p>
          <w:p w14:paraId="281178DA" w14:textId="0FBFA0B8" w:rsidR="00035AF0" w:rsidRPr="00542237" w:rsidRDefault="00035AF0" w:rsidP="00035AF0">
            <w:pPr>
              <w:pStyle w:val="Listenabsatz"/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after="0" w:line="240" w:lineRule="auto"/>
              <w:ind w:left="284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Eine </w:t>
            </w:r>
            <w:proofErr w:type="spellStart"/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Materialunverträg</w:t>
            </w:r>
            <w:proofErr w:type="spellEnd"/>
            <w:r w:rsidR="006D02C0">
              <w:rPr>
                <w:rFonts w:eastAsia="Times New Roman" w:cstheme="minorHAnsi"/>
                <w:sz w:val="20"/>
                <w:szCs w:val="20"/>
                <w:lang w:eastAsia="ar-SA"/>
              </w:rPr>
              <w:t>-</w:t>
            </w:r>
            <w:r w:rsidR="006D02C0">
              <w:rPr>
                <w:rFonts w:eastAsia="Times New Roman" w:cstheme="minorHAnsi"/>
                <w:sz w:val="20"/>
                <w:szCs w:val="20"/>
                <w:lang w:eastAsia="ar-SA"/>
              </w:rPr>
              <w:br/>
            </w:r>
            <w:proofErr w:type="spellStart"/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lichkeit</w:t>
            </w:r>
            <w:proofErr w:type="spellEnd"/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kann eine Ursache sein. </w:t>
            </w:r>
          </w:p>
          <w:p w14:paraId="415603B5" w14:textId="77777777" w:rsidR="00035AF0" w:rsidRPr="00542237" w:rsidRDefault="00035AF0" w:rsidP="00035AF0">
            <w:pPr>
              <w:pStyle w:val="Listenabsatz"/>
              <w:numPr>
                <w:ilvl w:val="0"/>
                <w:numId w:val="1"/>
              </w:numPr>
              <w:tabs>
                <w:tab w:val="left" w:pos="420"/>
              </w:tabs>
              <w:snapToGrid w:val="0"/>
              <w:spacing w:after="0" w:line="240" w:lineRule="auto"/>
              <w:ind w:left="284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Auch ist es gut möglich, dass zu häufig aggressiver Stuhlgang austritt und nicht im Stoma aufgefangen wird, sondern sich stattdessen seinen Weg unter dem Versorgungssystem hindurch sucht.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1FA8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Ziehen Sie einen Stoma-Experten zu Rate. </w:t>
            </w:r>
          </w:p>
          <w:p w14:paraId="73A02EE5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Probieren Sie gemeinsam einen Wechsel der versorgenden Materialien aus. </w:t>
            </w:r>
          </w:p>
          <w:p w14:paraId="6333F03D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Prüfen Sie ebenfalls, ob das Versorgungssystem richtig sitzt und kein Stuhlgang z. B. unter der Platte austritt.  </w:t>
            </w:r>
          </w:p>
          <w:p w14:paraId="5A944753" w14:textId="77777777" w:rsidR="00035AF0" w:rsidRPr="00542237" w:rsidRDefault="00035AF0" w:rsidP="00035AF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42237">
              <w:rPr>
                <w:rFonts w:eastAsia="Times New Roman" w:cstheme="minorHAnsi"/>
                <w:sz w:val="20"/>
                <w:szCs w:val="20"/>
                <w:lang w:eastAsia="ar-SA"/>
              </w:rPr>
              <w:t>Nutzen Sie hautberuhigende Salben auf Zinkbasis, um die Reizung/Entzündung in den Griff zu bekommen</w:t>
            </w:r>
          </w:p>
        </w:tc>
      </w:tr>
    </w:tbl>
    <w:p w14:paraId="5647C07D" w14:textId="77777777" w:rsidR="0042295E" w:rsidRDefault="0042295E"/>
    <w:sectPr w:rsidR="0042295E" w:rsidSect="00035AF0">
      <w:pgSz w:w="11901" w:h="16817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8C7"/>
    <w:multiLevelType w:val="hybridMultilevel"/>
    <w:tmpl w:val="E5045698"/>
    <w:lvl w:ilvl="0" w:tplc="8B9AFCC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F680C"/>
    <w:multiLevelType w:val="hybridMultilevel"/>
    <w:tmpl w:val="3A0C33BC"/>
    <w:lvl w:ilvl="0" w:tplc="D090CFC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35895"/>
    <w:multiLevelType w:val="hybridMultilevel"/>
    <w:tmpl w:val="FDC4121C"/>
    <w:lvl w:ilvl="0" w:tplc="AF26CF40">
      <w:numFmt w:val="bullet"/>
      <w:lvlText w:val="-"/>
      <w:lvlJc w:val="left"/>
      <w:pPr>
        <w:ind w:left="284" w:hanging="284"/>
      </w:pPr>
      <w:rPr>
        <w:rFonts w:ascii="Tahoma" w:eastAsia="Calibri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477310">
    <w:abstractNumId w:val="0"/>
  </w:num>
  <w:num w:numId="2" w16cid:durableId="361169862">
    <w:abstractNumId w:val="2"/>
  </w:num>
  <w:num w:numId="3" w16cid:durableId="1241476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F0"/>
    <w:rsid w:val="00035AF0"/>
    <w:rsid w:val="00115AF1"/>
    <w:rsid w:val="0042295E"/>
    <w:rsid w:val="006D02C0"/>
    <w:rsid w:val="0087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1163B0"/>
  <w15:chartTrackingRefBased/>
  <w15:docId w15:val="{2A1C59B7-1C4A-7A4E-9D1C-86351DC2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5AF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5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A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A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A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A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A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A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A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5A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A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AF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A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2</cp:revision>
  <dcterms:created xsi:type="dcterms:W3CDTF">2025-02-26T15:34:00Z</dcterms:created>
  <dcterms:modified xsi:type="dcterms:W3CDTF">2025-02-26T15:39:00Z</dcterms:modified>
</cp:coreProperties>
</file>