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8D94635" w14:textId="4B31736E" w:rsidR="007A7CA7" w:rsidRDefault="007A7CA7" w:rsidP="00FE3D5E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32B7E1D" w14:textId="77777777" w:rsidR="00727BE0" w:rsidRDefault="00727BE0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45B3CD5" w14:textId="77777777" w:rsidR="00434F15" w:rsidRDefault="00434F15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3943"/>
        <w:gridCol w:w="3402"/>
      </w:tblGrid>
      <w:tr w:rsidR="00434F15" w:rsidRPr="00434F15" w14:paraId="2DDDCA65" w14:textId="77777777" w:rsidTr="00434F15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10060" w:type="dxa"/>
            <w:gridSpan w:val="3"/>
            <w:shd w:val="clear" w:color="auto" w:fill="193965"/>
          </w:tcPr>
          <w:p w14:paraId="5713CE4A" w14:textId="77777777" w:rsidR="00434F15" w:rsidRPr="00434F15" w:rsidRDefault="00434F15" w:rsidP="00434F1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34F1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Vor- und Nachteile diverser Kommunikationsformen </w:t>
            </w:r>
          </w:p>
        </w:tc>
      </w:tr>
      <w:tr w:rsidR="00434F15" w:rsidRPr="00434F15" w14:paraId="1DC133D1" w14:textId="77777777" w:rsidTr="00434F15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715" w:type="dxa"/>
            <w:shd w:val="clear" w:color="auto" w:fill="C7E3AB"/>
          </w:tcPr>
          <w:p w14:paraId="30AA528B" w14:textId="77777777" w:rsidR="00434F15" w:rsidRPr="00434F15" w:rsidRDefault="00434F15" w:rsidP="00434F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4F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Kommunikationsform </w:t>
            </w:r>
          </w:p>
        </w:tc>
        <w:tc>
          <w:tcPr>
            <w:tcW w:w="3943" w:type="dxa"/>
            <w:shd w:val="clear" w:color="auto" w:fill="C7E3AB"/>
          </w:tcPr>
          <w:p w14:paraId="112D6DC6" w14:textId="77777777" w:rsidR="00434F15" w:rsidRPr="00434F15" w:rsidRDefault="00434F15" w:rsidP="00434F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4F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Vorteile </w:t>
            </w:r>
          </w:p>
        </w:tc>
        <w:tc>
          <w:tcPr>
            <w:tcW w:w="3402" w:type="dxa"/>
            <w:shd w:val="clear" w:color="auto" w:fill="C7E3AB"/>
          </w:tcPr>
          <w:p w14:paraId="16D8FF27" w14:textId="77777777" w:rsidR="00434F15" w:rsidRPr="00434F15" w:rsidRDefault="00434F15" w:rsidP="00434F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4F1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Nachteile </w:t>
            </w:r>
          </w:p>
        </w:tc>
      </w:tr>
      <w:tr w:rsidR="00434F15" w:rsidRPr="00434F15" w14:paraId="143B72D4" w14:textId="77777777" w:rsidTr="00434F15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715" w:type="dxa"/>
          </w:tcPr>
          <w:p w14:paraId="17ED98B1" w14:textId="77777777" w:rsidR="00434F15" w:rsidRPr="00434F15" w:rsidRDefault="00434F15" w:rsidP="00434F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4F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Gestik &amp; Mimik </w:t>
            </w:r>
          </w:p>
        </w:tc>
        <w:tc>
          <w:tcPr>
            <w:tcW w:w="3943" w:type="dxa"/>
          </w:tcPr>
          <w:p w14:paraId="68F4AAD0" w14:textId="3469143A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jederzeit einsetzbar </w:t>
            </w:r>
          </w:p>
          <w:p w14:paraId="0D49D2DE" w14:textId="49AE2ECC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keine spezifischen Kenntnisse oder Materialien erforderlich </w:t>
            </w:r>
          </w:p>
          <w:p w14:paraId="6DE77104" w14:textId="79FFB268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ideal für 1. Kontaktaufnahme sowie Feedback </w:t>
            </w:r>
          </w:p>
        </w:tc>
        <w:tc>
          <w:tcPr>
            <w:tcW w:w="3402" w:type="dxa"/>
          </w:tcPr>
          <w:p w14:paraId="4D3C0FEA" w14:textId="3E764495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>Es besteht die Gefahr von Missver</w:t>
            </w:r>
            <w:r w:rsidRPr="00434F15">
              <w:rPr>
                <w:rFonts w:ascii="Arial" w:hAnsi="Arial" w:cs="Arial"/>
                <w:color w:val="000000" w:themeColor="text1"/>
                <w:sz w:val="24"/>
              </w:rPr>
              <w:softHyphen/>
              <w:t>ständnissen aufgrund gegebenen</w:t>
            </w:r>
            <w:r w:rsidRPr="00434F15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falls unterschiedlicher kultureller Auslegung von Gesten. </w:t>
            </w:r>
          </w:p>
        </w:tc>
      </w:tr>
      <w:tr w:rsidR="00434F15" w:rsidRPr="00434F15" w14:paraId="30C9ED94" w14:textId="77777777" w:rsidTr="00434F15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2715" w:type="dxa"/>
          </w:tcPr>
          <w:p w14:paraId="47B0FB4B" w14:textId="77777777" w:rsidR="00434F15" w:rsidRPr="00434F15" w:rsidRDefault="00434F15" w:rsidP="00434F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4F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Symbolkarten </w:t>
            </w:r>
          </w:p>
        </w:tc>
        <w:tc>
          <w:tcPr>
            <w:tcW w:w="3943" w:type="dxa"/>
          </w:tcPr>
          <w:p w14:paraId="3DFA519D" w14:textId="4F367623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visuell einfach </w:t>
            </w:r>
          </w:p>
          <w:p w14:paraId="4719CB2D" w14:textId="12C92461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intuitiv </w:t>
            </w:r>
          </w:p>
          <w:p w14:paraId="439460B4" w14:textId="1C36B9FB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sofort umsetzbar </w:t>
            </w:r>
          </w:p>
          <w:p w14:paraId="2E4EADB0" w14:textId="0A2CA6CF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>Rückgriff auf kostenfrei zugängliche und erprobte Materialien möglich (siehe Link im Text), sehr gut ge</w:t>
            </w:r>
            <w:r w:rsidRPr="00434F15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eignet bei Menschen mit kognitiven Einschränkungen </w:t>
            </w:r>
          </w:p>
          <w:p w14:paraId="4B9C394A" w14:textId="559FC067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gut geeignet bei Personen mit fehlender Lautsprache </w:t>
            </w:r>
          </w:p>
        </w:tc>
        <w:tc>
          <w:tcPr>
            <w:tcW w:w="3402" w:type="dxa"/>
          </w:tcPr>
          <w:p w14:paraId="6761DF8C" w14:textId="6F24B25C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>Es wird nicht für jede Situation des Alltags eine Karte vorliegen – zumin</w:t>
            </w:r>
            <w:r w:rsidRPr="00434F15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dest nicht bei erstmaligem Auftreten des Gesprächsanlasses. </w:t>
            </w:r>
          </w:p>
        </w:tc>
      </w:tr>
      <w:tr w:rsidR="00434F15" w:rsidRPr="00434F15" w14:paraId="256529E6" w14:textId="77777777" w:rsidTr="00434F15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715" w:type="dxa"/>
          </w:tcPr>
          <w:p w14:paraId="4DAC19EF" w14:textId="77777777" w:rsidR="00434F15" w:rsidRPr="00434F15" w:rsidRDefault="00434F15" w:rsidP="00434F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4F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Gebärdensprache </w:t>
            </w:r>
          </w:p>
        </w:tc>
        <w:tc>
          <w:tcPr>
            <w:tcW w:w="3943" w:type="dxa"/>
          </w:tcPr>
          <w:p w14:paraId="6A36C54D" w14:textId="746B36F0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vollständige Sprache inklusive Grammatik </w:t>
            </w:r>
          </w:p>
          <w:p w14:paraId="65EE6A66" w14:textId="658EB025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perfekte Kommunikationsgrundlage für gehörlose Menschen, die hierüber kommunizieren </w:t>
            </w:r>
          </w:p>
        </w:tc>
        <w:tc>
          <w:tcPr>
            <w:tcW w:w="3402" w:type="dxa"/>
          </w:tcPr>
          <w:p w14:paraId="5F2B90F7" w14:textId="6F14A61B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Die Gebärdensprache erfordert ein recht zeitintensives Erlernen (Dauer bis zu 3 Jahre). </w:t>
            </w:r>
          </w:p>
        </w:tc>
      </w:tr>
      <w:tr w:rsidR="00434F15" w:rsidRPr="00434F15" w14:paraId="4B4B019D" w14:textId="77777777" w:rsidTr="00434F15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715" w:type="dxa"/>
          </w:tcPr>
          <w:p w14:paraId="3505320D" w14:textId="77777777" w:rsidR="00434F15" w:rsidRPr="00434F15" w:rsidRDefault="00434F15" w:rsidP="00434F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4F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Fingeralphabet </w:t>
            </w:r>
          </w:p>
        </w:tc>
        <w:tc>
          <w:tcPr>
            <w:tcW w:w="3943" w:type="dxa"/>
          </w:tcPr>
          <w:p w14:paraId="43BB07D0" w14:textId="5D3ADA7F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nützlich bei einzelnen Wörtern wie Fachbegriffen, Namen etc. </w:t>
            </w:r>
          </w:p>
        </w:tc>
        <w:tc>
          <w:tcPr>
            <w:tcW w:w="3402" w:type="dxa"/>
          </w:tcPr>
          <w:p w14:paraId="7D9C53EE" w14:textId="502EA216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Dies ist zeitintensiv, da Buchstabe für Buchstabe dargestellt werden muss. </w:t>
            </w:r>
          </w:p>
          <w:p w14:paraId="2D19A13A" w14:textId="1CA4335A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Es erfordert ebenfalls ein vorheriges Erlernen durch Pflegekräfte. </w:t>
            </w:r>
          </w:p>
        </w:tc>
      </w:tr>
      <w:tr w:rsidR="00434F15" w:rsidRPr="00434F15" w14:paraId="4F5DDB67" w14:textId="77777777" w:rsidTr="00434F15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715" w:type="dxa"/>
          </w:tcPr>
          <w:p w14:paraId="1789D22F" w14:textId="77777777" w:rsidR="00434F15" w:rsidRPr="00434F15" w:rsidRDefault="00434F15" w:rsidP="00434F1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4F1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Schriftform </w:t>
            </w:r>
          </w:p>
        </w:tc>
        <w:tc>
          <w:tcPr>
            <w:tcW w:w="3943" w:type="dxa"/>
          </w:tcPr>
          <w:p w14:paraId="48D31A1E" w14:textId="7788E1E6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flexibel in Papierform oder via Handy, Tablet etc. möglich </w:t>
            </w:r>
          </w:p>
          <w:p w14:paraId="73716F91" w14:textId="3EE6A5DE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eindeutig und für orientierte Pflegekunden unmissverständlich </w:t>
            </w:r>
          </w:p>
        </w:tc>
        <w:tc>
          <w:tcPr>
            <w:tcW w:w="3402" w:type="dxa"/>
          </w:tcPr>
          <w:p w14:paraId="0F6FCED1" w14:textId="33281695" w:rsidR="00434F15" w:rsidRPr="00434F15" w:rsidRDefault="00434F15" w:rsidP="00434F15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97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434F15">
              <w:rPr>
                <w:rFonts w:ascii="Arial" w:hAnsi="Arial" w:cs="Arial"/>
                <w:color w:val="000000" w:themeColor="text1"/>
                <w:sz w:val="24"/>
              </w:rPr>
              <w:t xml:space="preserve">Bei Sehschwäche oder kognitiven Einschränkungen ist diese Option nur begrenzt anwendbar. </w:t>
            </w:r>
          </w:p>
        </w:tc>
      </w:tr>
    </w:tbl>
    <w:p w14:paraId="22BFBC83" w14:textId="77777777" w:rsidR="00434F15" w:rsidRPr="00FE3D5E" w:rsidRDefault="00434F15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434F15" w:rsidRPr="00FE3D5E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16FEB7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E3D5E">
            <w:rPr>
              <w:b/>
              <w:color w:val="FFFFFF"/>
              <w:sz w:val="24"/>
            </w:rPr>
            <w:t>11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38E"/>
    <w:multiLevelType w:val="hybridMultilevel"/>
    <w:tmpl w:val="2F789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73887"/>
    <w:multiLevelType w:val="hybridMultilevel"/>
    <w:tmpl w:val="7EC48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27202103">
    <w:abstractNumId w:val="6"/>
  </w:num>
  <w:num w:numId="24" w16cid:durableId="15176946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34F15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27BE0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36A5"/>
    <w:rsid w:val="00DD54CC"/>
    <w:rsid w:val="00DE0AAA"/>
    <w:rsid w:val="00E163C6"/>
    <w:rsid w:val="00E17069"/>
    <w:rsid w:val="00E2265E"/>
    <w:rsid w:val="00E848D9"/>
    <w:rsid w:val="00EA5F7F"/>
    <w:rsid w:val="00EA7757"/>
    <w:rsid w:val="00ED3984"/>
    <w:rsid w:val="00F12F5E"/>
    <w:rsid w:val="00F20663"/>
    <w:rsid w:val="00F64056"/>
    <w:rsid w:val="00FA19D7"/>
    <w:rsid w:val="00FB3A5A"/>
    <w:rsid w:val="00FC278E"/>
    <w:rsid w:val="00FE3D5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2025-05-08T14:48:00Z</dcterms:created>
  <dcterms:modified xsi:type="dcterms:W3CDTF">2025-05-08T14:48:00Z</dcterms:modified>
</cp:coreProperties>
</file>