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67FA969A" w14:textId="686F934E" w:rsidR="00116E3C" w:rsidRPr="00116E3C" w:rsidRDefault="007A7CA7" w:rsidP="00116E3C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tbl>
      <w:tblPr>
        <w:tblW w:w="11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6"/>
        <w:gridCol w:w="8505"/>
      </w:tblGrid>
      <w:tr w:rsidR="00116E3C" w:rsidRPr="00116E3C" w14:paraId="6DB35C08" w14:textId="77777777" w:rsidTr="00116E3C">
        <w:tblPrEx>
          <w:tblCellMar>
            <w:top w:w="0" w:type="dxa"/>
            <w:bottom w:w="0" w:type="dxa"/>
          </w:tblCellMar>
        </w:tblPrEx>
        <w:trPr>
          <w:trHeight w:val="147"/>
          <w:jc w:val="center"/>
        </w:trPr>
        <w:tc>
          <w:tcPr>
            <w:tcW w:w="11191" w:type="dxa"/>
            <w:gridSpan w:val="2"/>
            <w:shd w:val="clear" w:color="auto" w:fill="193965"/>
          </w:tcPr>
          <w:p w14:paraId="6546F1B3" w14:textId="77777777" w:rsidR="00116E3C" w:rsidRPr="00116E3C" w:rsidRDefault="00116E3C" w:rsidP="00116E3C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116E3C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Kommunikationstipps für Pflegeassistenz- und Pflegehilfskräfte</w:t>
            </w:r>
          </w:p>
        </w:tc>
      </w:tr>
      <w:tr w:rsidR="00116E3C" w:rsidRPr="00116E3C" w14:paraId="79D16923" w14:textId="77777777" w:rsidTr="00116E3C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2686" w:type="dxa"/>
            <w:shd w:val="clear" w:color="auto" w:fill="C7E3AB"/>
          </w:tcPr>
          <w:p w14:paraId="14DE905A" w14:textId="77777777" w:rsidR="00116E3C" w:rsidRPr="00116E3C" w:rsidRDefault="00116E3C" w:rsidP="00116E3C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116E3C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Empfindungszustand nach Tom </w:t>
            </w:r>
            <w:proofErr w:type="spellStart"/>
            <w:r w:rsidRPr="00116E3C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Kitwood</w:t>
            </w:r>
            <w:proofErr w:type="spellEnd"/>
          </w:p>
        </w:tc>
        <w:tc>
          <w:tcPr>
            <w:tcW w:w="8505" w:type="dxa"/>
            <w:shd w:val="clear" w:color="auto" w:fill="C7E3AB"/>
          </w:tcPr>
          <w:p w14:paraId="39548079" w14:textId="77777777" w:rsidR="00116E3C" w:rsidRPr="00116E3C" w:rsidRDefault="00116E3C" w:rsidP="00116E3C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116E3C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So wird dieser bei Pflegekunden und deren Bezugspersonen gefördert</w:t>
            </w:r>
          </w:p>
        </w:tc>
      </w:tr>
      <w:tr w:rsidR="00116E3C" w:rsidRPr="00116E3C" w14:paraId="1A4EFEF1" w14:textId="77777777" w:rsidTr="00116E3C">
        <w:tblPrEx>
          <w:tblCellMar>
            <w:top w:w="0" w:type="dxa"/>
            <w:bottom w:w="0" w:type="dxa"/>
          </w:tblCellMar>
        </w:tblPrEx>
        <w:trPr>
          <w:trHeight w:val="799"/>
          <w:jc w:val="center"/>
        </w:trPr>
        <w:tc>
          <w:tcPr>
            <w:tcW w:w="2686" w:type="dxa"/>
          </w:tcPr>
          <w:p w14:paraId="71BB52FB" w14:textId="77777777" w:rsidR="00116E3C" w:rsidRPr="00116E3C" w:rsidRDefault="00116E3C" w:rsidP="00116E3C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116E3C">
              <w:rPr>
                <w:rFonts w:ascii="Arial" w:hAnsi="Arial" w:cs="Arial"/>
                <w:color w:val="000000" w:themeColor="text1"/>
                <w:sz w:val="24"/>
              </w:rPr>
              <w:t xml:space="preserve">Das Gefühl, etwas wert zu sein </w:t>
            </w:r>
          </w:p>
        </w:tc>
        <w:tc>
          <w:tcPr>
            <w:tcW w:w="8505" w:type="dxa"/>
          </w:tcPr>
          <w:p w14:paraId="43E8E40B" w14:textId="567FC76B" w:rsidR="00116E3C" w:rsidRPr="00116E3C" w:rsidRDefault="00116E3C" w:rsidP="00116E3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50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116E3C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wertschätzende Anrede </w:t>
            </w:r>
            <w:r w:rsidRPr="00116E3C">
              <w:rPr>
                <w:rFonts w:ascii="Arial" w:hAnsi="Arial" w:cs="Arial"/>
                <w:color w:val="000000" w:themeColor="text1"/>
                <w:sz w:val="24"/>
              </w:rPr>
              <w:t xml:space="preserve">(z. B. „Herr Mayer“ oder „Frau Schneider“, anstatt „Opa/ Oma“, „Hey“ oder einfach mit dem Vornamen (ohne vorherige Erlaubnis durch den Menschen) </w:t>
            </w:r>
          </w:p>
          <w:p w14:paraId="58814320" w14:textId="0740A828" w:rsidR="00116E3C" w:rsidRPr="00116E3C" w:rsidRDefault="00116E3C" w:rsidP="00116E3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50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116E3C">
              <w:rPr>
                <w:rFonts w:ascii="Arial" w:hAnsi="Arial" w:cs="Arial"/>
                <w:color w:val="000000" w:themeColor="text1"/>
                <w:sz w:val="24"/>
              </w:rPr>
              <w:t xml:space="preserve">in der Kommunikation </w:t>
            </w:r>
            <w:r w:rsidRPr="00116E3C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auf das Gegenüber eingehen </w:t>
            </w:r>
          </w:p>
          <w:p w14:paraId="71F90740" w14:textId="1A2E8F6A" w:rsidR="00116E3C" w:rsidRPr="00116E3C" w:rsidRDefault="00116E3C" w:rsidP="00116E3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50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116E3C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keine Verallgemeinerungen oder Floskeln nutzen </w:t>
            </w:r>
            <w:r w:rsidRPr="00116E3C">
              <w:rPr>
                <w:rFonts w:ascii="Arial" w:hAnsi="Arial" w:cs="Arial"/>
                <w:color w:val="000000" w:themeColor="text1"/>
                <w:sz w:val="24"/>
              </w:rPr>
              <w:t xml:space="preserve">(wenn der Pflegekunde sich z. B. über das Essen beschwert, nicht sagen: „Ja, ja, das sagen alle“ oder „Mir schmeckt es oft auch nicht“; besser ist es zu sagen: „Ich leite Ihren Wunsch an die Küche weiter“ oder „Kann ich Ihnen Gewürze bringen?“ </w:t>
            </w:r>
          </w:p>
          <w:p w14:paraId="5C1B31B6" w14:textId="4D56E8D2" w:rsidR="00116E3C" w:rsidRPr="00116E3C" w:rsidRDefault="00116E3C" w:rsidP="00116E3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50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116E3C">
              <w:rPr>
                <w:rFonts w:ascii="Arial" w:hAnsi="Arial" w:cs="Arial"/>
                <w:b/>
                <w:color w:val="000000" w:themeColor="text1"/>
                <w:sz w:val="24"/>
              </w:rPr>
              <w:t>aktiv zuhören</w:t>
            </w:r>
          </w:p>
        </w:tc>
      </w:tr>
      <w:tr w:rsidR="00116E3C" w:rsidRPr="00116E3C" w14:paraId="73BB560C" w14:textId="77777777" w:rsidTr="00116E3C">
        <w:tblPrEx>
          <w:tblCellMar>
            <w:top w:w="0" w:type="dxa"/>
            <w:bottom w:w="0" w:type="dxa"/>
          </w:tblCellMar>
        </w:tblPrEx>
        <w:trPr>
          <w:trHeight w:val="688"/>
          <w:jc w:val="center"/>
        </w:trPr>
        <w:tc>
          <w:tcPr>
            <w:tcW w:w="2686" w:type="dxa"/>
          </w:tcPr>
          <w:p w14:paraId="639725A3" w14:textId="77777777" w:rsidR="00116E3C" w:rsidRPr="00116E3C" w:rsidRDefault="00116E3C" w:rsidP="00116E3C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116E3C">
              <w:rPr>
                <w:rFonts w:ascii="Arial" w:hAnsi="Arial" w:cs="Arial"/>
                <w:color w:val="000000" w:themeColor="text1"/>
                <w:sz w:val="24"/>
              </w:rPr>
              <w:t xml:space="preserve">Das Gefühl, etwas tun/etwas bewirken zu können </w:t>
            </w:r>
          </w:p>
        </w:tc>
        <w:tc>
          <w:tcPr>
            <w:tcW w:w="8505" w:type="dxa"/>
          </w:tcPr>
          <w:p w14:paraId="6451750C" w14:textId="448C16E3" w:rsidR="00116E3C" w:rsidRPr="00116E3C" w:rsidRDefault="00116E3C" w:rsidP="00116E3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50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116E3C">
              <w:rPr>
                <w:rFonts w:ascii="Arial" w:hAnsi="Arial" w:cs="Arial"/>
                <w:b/>
                <w:color w:val="000000" w:themeColor="text1"/>
                <w:sz w:val="24"/>
              </w:rPr>
              <w:t>ressourcenfördernde Pflege</w:t>
            </w:r>
            <w:r w:rsidRPr="00116E3C">
              <w:rPr>
                <w:rFonts w:ascii="Arial" w:hAnsi="Arial" w:cs="Arial"/>
                <w:color w:val="000000" w:themeColor="text1"/>
                <w:sz w:val="24"/>
              </w:rPr>
              <w:t xml:space="preserve">, anstatt alles selbst zu übernehmen, weil es dann vermeintlich schneller geht </w:t>
            </w:r>
          </w:p>
          <w:p w14:paraId="24043E47" w14:textId="033C8A23" w:rsidR="00116E3C" w:rsidRPr="00116E3C" w:rsidRDefault="00116E3C" w:rsidP="00116E3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50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116E3C">
              <w:rPr>
                <w:rFonts w:ascii="Arial" w:hAnsi="Arial" w:cs="Arial"/>
                <w:color w:val="000000" w:themeColor="text1"/>
                <w:sz w:val="24"/>
              </w:rPr>
              <w:t xml:space="preserve">den Pflegekunden oder den Angehörigen </w:t>
            </w:r>
            <w:r w:rsidRPr="00116E3C">
              <w:rPr>
                <w:rFonts w:ascii="Arial" w:hAnsi="Arial" w:cs="Arial"/>
                <w:b/>
                <w:color w:val="000000" w:themeColor="text1"/>
                <w:sz w:val="24"/>
              </w:rPr>
              <w:t>positives Feedback geben</w:t>
            </w:r>
            <w:r w:rsidRPr="00116E3C">
              <w:rPr>
                <w:rFonts w:ascii="Arial" w:hAnsi="Arial" w:cs="Arial"/>
                <w:color w:val="000000" w:themeColor="text1"/>
                <w:sz w:val="24"/>
              </w:rPr>
              <w:t>: „Weil Sie X letztens ange</w:t>
            </w:r>
            <w:r w:rsidRPr="00116E3C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sprochen haben, konnten wir Folgendes verbessern …“ </w:t>
            </w:r>
          </w:p>
          <w:p w14:paraId="18CC613E" w14:textId="6B56FD33" w:rsidR="00116E3C" w:rsidRPr="00116E3C" w:rsidRDefault="00116E3C" w:rsidP="00116E3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50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116E3C">
              <w:rPr>
                <w:rFonts w:ascii="Arial" w:hAnsi="Arial" w:cs="Arial"/>
                <w:color w:val="000000" w:themeColor="text1"/>
                <w:sz w:val="24"/>
              </w:rPr>
              <w:t xml:space="preserve">im stationären Bereich: </w:t>
            </w:r>
            <w:r w:rsidRPr="00116E3C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Heimbeirat vorstellen </w:t>
            </w:r>
            <w:r w:rsidRPr="00116E3C">
              <w:rPr>
                <w:rFonts w:ascii="Arial" w:hAnsi="Arial" w:cs="Arial"/>
                <w:color w:val="000000" w:themeColor="text1"/>
                <w:sz w:val="24"/>
              </w:rPr>
              <w:t xml:space="preserve">und erzählen, was dieser </w:t>
            </w:r>
            <w:proofErr w:type="gramStart"/>
            <w:r w:rsidRPr="00116E3C">
              <w:rPr>
                <w:rFonts w:ascii="Arial" w:hAnsi="Arial" w:cs="Arial"/>
                <w:color w:val="000000" w:themeColor="text1"/>
                <w:sz w:val="24"/>
              </w:rPr>
              <w:t>macht</w:t>
            </w:r>
            <w:proofErr w:type="gramEnd"/>
            <w:r w:rsidRPr="00116E3C">
              <w:rPr>
                <w:rFonts w:ascii="Arial" w:hAnsi="Arial" w:cs="Arial"/>
                <w:color w:val="000000" w:themeColor="text1"/>
                <w:sz w:val="24"/>
              </w:rPr>
              <w:t xml:space="preserve"> à vielleicht hat der Pflegekunde auch Interesse mitzuwirken?</w:t>
            </w:r>
          </w:p>
        </w:tc>
      </w:tr>
      <w:tr w:rsidR="00116E3C" w:rsidRPr="00116E3C" w14:paraId="4AEF4820" w14:textId="77777777" w:rsidTr="00116E3C">
        <w:tblPrEx>
          <w:tblCellMar>
            <w:top w:w="0" w:type="dxa"/>
            <w:bottom w:w="0" w:type="dxa"/>
          </w:tblCellMar>
        </w:tblPrEx>
        <w:trPr>
          <w:trHeight w:val="688"/>
          <w:jc w:val="center"/>
        </w:trPr>
        <w:tc>
          <w:tcPr>
            <w:tcW w:w="2686" w:type="dxa"/>
          </w:tcPr>
          <w:p w14:paraId="74E0F1FB" w14:textId="77777777" w:rsidR="00116E3C" w:rsidRPr="00116E3C" w:rsidRDefault="00116E3C" w:rsidP="00116E3C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116E3C">
              <w:rPr>
                <w:rFonts w:ascii="Arial" w:hAnsi="Arial" w:cs="Arial"/>
                <w:color w:val="000000" w:themeColor="text1"/>
                <w:sz w:val="24"/>
              </w:rPr>
              <w:t xml:space="preserve">Das Gefühl, Kontakt zu anderen Menschen zu haben/dazuzugehören </w:t>
            </w:r>
          </w:p>
        </w:tc>
        <w:tc>
          <w:tcPr>
            <w:tcW w:w="8505" w:type="dxa"/>
          </w:tcPr>
          <w:p w14:paraId="268D5BBF" w14:textId="743689F2" w:rsidR="00116E3C" w:rsidRPr="00116E3C" w:rsidRDefault="00116E3C" w:rsidP="00116E3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50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116E3C">
              <w:rPr>
                <w:rFonts w:ascii="Arial" w:hAnsi="Arial" w:cs="Arial"/>
                <w:color w:val="000000" w:themeColor="text1"/>
                <w:sz w:val="24"/>
              </w:rPr>
              <w:t xml:space="preserve">An- und Zugehörige </w:t>
            </w:r>
            <w:r w:rsidRPr="00116E3C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zu Festen und Veranstaltungen einladen </w:t>
            </w:r>
            <w:r w:rsidRPr="00116E3C">
              <w:rPr>
                <w:rFonts w:ascii="Arial" w:hAnsi="Arial" w:cs="Arial"/>
                <w:color w:val="000000" w:themeColor="text1"/>
                <w:sz w:val="24"/>
              </w:rPr>
              <w:t xml:space="preserve">(„Morgen haben wir … . Es wäre schön, wenn Sie auch kommen würden“) </w:t>
            </w:r>
          </w:p>
          <w:p w14:paraId="180577BF" w14:textId="5058A81F" w:rsidR="00116E3C" w:rsidRPr="00116E3C" w:rsidRDefault="00116E3C" w:rsidP="00116E3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50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116E3C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auf Angehörigenabende oder spezifische Fortbildungsangebote für Angehörige hinweisen </w:t>
            </w:r>
          </w:p>
          <w:p w14:paraId="48825478" w14:textId="48FDEC22" w:rsidR="00116E3C" w:rsidRPr="00116E3C" w:rsidRDefault="00116E3C" w:rsidP="00116E3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50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116E3C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Wünsche und Bedürfnisse beim Angebot der Alltagsbegleitung respektieren </w:t>
            </w:r>
            <w:r w:rsidRPr="00116E3C">
              <w:rPr>
                <w:rFonts w:ascii="Arial" w:hAnsi="Arial" w:cs="Arial"/>
                <w:color w:val="000000" w:themeColor="text1"/>
                <w:sz w:val="24"/>
              </w:rPr>
              <w:t>(z. B. keine Vorwürfe machen in Form von „Herr Mayer, warum waren Sie denn heute schon wieder nicht bei der Gruppengymnastik?!“)</w:t>
            </w:r>
          </w:p>
        </w:tc>
      </w:tr>
      <w:tr w:rsidR="00116E3C" w:rsidRPr="00116E3C" w14:paraId="64E6DD50" w14:textId="77777777" w:rsidTr="00116E3C">
        <w:tblPrEx>
          <w:tblCellMar>
            <w:top w:w="0" w:type="dxa"/>
            <w:bottom w:w="0" w:type="dxa"/>
          </w:tblCellMar>
        </w:tblPrEx>
        <w:trPr>
          <w:trHeight w:val="1129"/>
          <w:jc w:val="center"/>
        </w:trPr>
        <w:tc>
          <w:tcPr>
            <w:tcW w:w="2686" w:type="dxa"/>
          </w:tcPr>
          <w:p w14:paraId="58AEC6DF" w14:textId="77777777" w:rsidR="00116E3C" w:rsidRPr="00116E3C" w:rsidRDefault="00116E3C" w:rsidP="00116E3C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116E3C">
              <w:rPr>
                <w:rFonts w:ascii="Arial" w:hAnsi="Arial" w:cs="Arial"/>
                <w:color w:val="000000" w:themeColor="text1"/>
                <w:sz w:val="24"/>
              </w:rPr>
              <w:t xml:space="preserve">Das Gefühl von Sicherheit, Urvertrauen und Hoffnung </w:t>
            </w:r>
          </w:p>
        </w:tc>
        <w:tc>
          <w:tcPr>
            <w:tcW w:w="8505" w:type="dxa"/>
          </w:tcPr>
          <w:p w14:paraId="3B5953EE" w14:textId="52029AEA" w:rsidR="00116E3C" w:rsidRPr="00116E3C" w:rsidRDefault="00116E3C" w:rsidP="00116E3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50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116E3C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Absprachen einhalten </w:t>
            </w:r>
            <w:r w:rsidRPr="00116E3C">
              <w:rPr>
                <w:rFonts w:ascii="Arial" w:hAnsi="Arial" w:cs="Arial"/>
                <w:color w:val="000000" w:themeColor="text1"/>
                <w:sz w:val="24"/>
              </w:rPr>
              <w:t xml:space="preserve">(z. B. bei einer Beschwerde: Wenn Du sagst, dass Du etwas weiterleitest/Dich um etwas kümmerst, dann mach das bitte auch) </w:t>
            </w:r>
          </w:p>
          <w:p w14:paraId="6CF5A514" w14:textId="76AFD170" w:rsidR="00116E3C" w:rsidRPr="00116E3C" w:rsidRDefault="00116E3C" w:rsidP="00116E3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50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116E3C">
              <w:rPr>
                <w:rFonts w:ascii="Arial" w:hAnsi="Arial" w:cs="Arial"/>
                <w:color w:val="000000" w:themeColor="text1"/>
                <w:sz w:val="24"/>
              </w:rPr>
              <w:t xml:space="preserve">dem Pflegekunden jeden Tag </w:t>
            </w:r>
            <w:r w:rsidRPr="00116E3C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positiv begegnen </w:t>
            </w:r>
            <w:r w:rsidRPr="00116E3C">
              <w:rPr>
                <w:rFonts w:ascii="Arial" w:hAnsi="Arial" w:cs="Arial"/>
                <w:color w:val="000000" w:themeColor="text1"/>
                <w:sz w:val="24"/>
              </w:rPr>
              <w:t xml:space="preserve">und ihm </w:t>
            </w:r>
            <w:r w:rsidRPr="00116E3C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Mut zusprechen </w:t>
            </w:r>
          </w:p>
          <w:p w14:paraId="26CAE561" w14:textId="74F1AE12" w:rsidR="00116E3C" w:rsidRPr="00116E3C" w:rsidRDefault="00116E3C" w:rsidP="00116E3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50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116E3C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negative Aspekte </w:t>
            </w:r>
            <w:r w:rsidRPr="00116E3C">
              <w:rPr>
                <w:rFonts w:ascii="Arial" w:hAnsi="Arial" w:cs="Arial"/>
                <w:color w:val="000000" w:themeColor="text1"/>
                <w:sz w:val="24"/>
              </w:rPr>
              <w:t xml:space="preserve">(z. B. personelle Unterbesetzung, steigende Kosten für die Pflege) </w:t>
            </w:r>
            <w:r w:rsidRPr="00116E3C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nicht betonen </w:t>
            </w:r>
            <w:r w:rsidRPr="00116E3C">
              <w:rPr>
                <w:rFonts w:ascii="Arial" w:hAnsi="Arial" w:cs="Arial"/>
                <w:color w:val="000000" w:themeColor="text1"/>
                <w:sz w:val="24"/>
              </w:rPr>
              <w:t xml:space="preserve">und in den Mittelpunkt stellen </w:t>
            </w:r>
          </w:p>
          <w:p w14:paraId="50CE907B" w14:textId="50DACCDA" w:rsidR="00116E3C" w:rsidRPr="00116E3C" w:rsidRDefault="00116E3C" w:rsidP="00116E3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50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116E3C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verantwortungsvoll handeln </w:t>
            </w:r>
          </w:p>
          <w:p w14:paraId="1F899B26" w14:textId="36E3810E" w:rsidR="00116E3C" w:rsidRPr="00116E3C" w:rsidRDefault="00116E3C" w:rsidP="00116E3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50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116E3C">
              <w:rPr>
                <w:rFonts w:ascii="Arial" w:hAnsi="Arial" w:cs="Arial"/>
                <w:color w:val="000000" w:themeColor="text1"/>
                <w:sz w:val="24"/>
              </w:rPr>
              <w:t>im stationären Bereich</w:t>
            </w:r>
            <w:r w:rsidRPr="00116E3C">
              <w:rPr>
                <w:rFonts w:ascii="Arial" w:hAnsi="Arial" w:cs="Arial"/>
                <w:b/>
                <w:color w:val="000000" w:themeColor="text1"/>
                <w:sz w:val="24"/>
              </w:rPr>
              <w:t>: Auch „</w:t>
            </w:r>
            <w:proofErr w:type="spellStart"/>
            <w:r w:rsidRPr="00116E3C">
              <w:rPr>
                <w:rFonts w:ascii="Arial" w:hAnsi="Arial" w:cs="Arial"/>
                <w:b/>
                <w:color w:val="000000" w:themeColor="text1"/>
                <w:sz w:val="24"/>
              </w:rPr>
              <w:t>Dauerklingler</w:t>
            </w:r>
            <w:proofErr w:type="spellEnd"/>
            <w:r w:rsidRPr="00116E3C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“ ernst nehmen </w:t>
            </w:r>
            <w:r w:rsidRPr="00116E3C">
              <w:rPr>
                <w:rFonts w:ascii="Arial" w:hAnsi="Arial" w:cs="Arial"/>
                <w:color w:val="000000" w:themeColor="text1"/>
                <w:sz w:val="24"/>
              </w:rPr>
              <w:t xml:space="preserve">und versuchen, das Bedürfnis dahinter herauszufinden </w:t>
            </w:r>
          </w:p>
          <w:p w14:paraId="2C12B642" w14:textId="1643821E" w:rsidR="00116E3C" w:rsidRPr="00116E3C" w:rsidRDefault="00116E3C" w:rsidP="00116E3C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50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116E3C">
              <w:rPr>
                <w:rFonts w:ascii="Arial" w:hAnsi="Arial" w:cs="Arial"/>
                <w:color w:val="000000" w:themeColor="text1"/>
                <w:sz w:val="24"/>
              </w:rPr>
              <w:t xml:space="preserve">im ambulanten Bereich: </w:t>
            </w:r>
            <w:r w:rsidRPr="00116E3C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Auch „ewige Nörgler“ </w:t>
            </w:r>
            <w:r w:rsidRPr="00116E3C">
              <w:rPr>
                <w:rFonts w:ascii="Arial" w:hAnsi="Arial" w:cs="Arial"/>
                <w:color w:val="000000" w:themeColor="text1"/>
                <w:sz w:val="24"/>
              </w:rPr>
              <w:t>sowohl auf Pflegekunden- als auch auf Angehöri</w:t>
            </w:r>
            <w:r w:rsidRPr="00116E3C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genebene </w:t>
            </w:r>
            <w:r w:rsidRPr="00116E3C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ernst nehmen </w:t>
            </w:r>
            <w:r w:rsidRPr="00116E3C">
              <w:rPr>
                <w:rFonts w:ascii="Arial" w:hAnsi="Arial" w:cs="Arial"/>
                <w:color w:val="000000" w:themeColor="text1"/>
                <w:sz w:val="24"/>
              </w:rPr>
              <w:t>und auf sie eingehen</w:t>
            </w:r>
          </w:p>
        </w:tc>
      </w:tr>
    </w:tbl>
    <w:p w14:paraId="5B510AC7" w14:textId="77777777" w:rsidR="00116E3C" w:rsidRPr="00281BE3" w:rsidRDefault="00116E3C" w:rsidP="00CB7F11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116E3C" w:rsidRPr="00281BE3" w:rsidSect="00116E3C">
      <w:headerReference w:type="default" r:id="rId9"/>
      <w:pgSz w:w="11906" w:h="16838" w:code="9"/>
      <w:pgMar w:top="-709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39A43842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CC6017">
            <w:rPr>
              <w:b/>
              <w:color w:val="FFFFFF"/>
              <w:sz w:val="24"/>
            </w:rPr>
            <w:t>12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A20A9"/>
    <w:multiLevelType w:val="hybridMultilevel"/>
    <w:tmpl w:val="3CC01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23FD5"/>
    <w:multiLevelType w:val="hybridMultilevel"/>
    <w:tmpl w:val="346ECC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0"/>
  </w:num>
  <w:num w:numId="3" w16cid:durableId="1023476870">
    <w:abstractNumId w:val="23"/>
  </w:num>
  <w:num w:numId="4" w16cid:durableId="1632981953">
    <w:abstractNumId w:val="11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1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712998937">
    <w:abstractNumId w:val="22"/>
  </w:num>
  <w:num w:numId="24" w16cid:durableId="7873158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06CEF"/>
    <w:rsid w:val="00116E3C"/>
    <w:rsid w:val="0015409B"/>
    <w:rsid w:val="00197AF9"/>
    <w:rsid w:val="001B429B"/>
    <w:rsid w:val="001D71D3"/>
    <w:rsid w:val="00205D0C"/>
    <w:rsid w:val="0027096C"/>
    <w:rsid w:val="002766CF"/>
    <w:rsid w:val="00281BE3"/>
    <w:rsid w:val="0028515F"/>
    <w:rsid w:val="00287413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C314A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B7F11"/>
    <w:rsid w:val="00CC38C8"/>
    <w:rsid w:val="00CC6017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1967</Characters>
  <Application>Microsoft Office Word</Application>
  <DocSecurity>0</DocSecurity>
  <Lines>196</Lines>
  <Paragraphs>179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2025-05-22T09:35:00Z</dcterms:created>
  <dcterms:modified xsi:type="dcterms:W3CDTF">2025-05-22T09:35:00Z</dcterms:modified>
</cp:coreProperties>
</file>