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14157AA8" w:rsidR="00C53089" w:rsidRPr="00E475C4" w:rsidRDefault="00747195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747195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Fallkonferenz außerklinische Intensivpflege (extrabudgetär)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11A512E" w:rsidR="00C53089" w:rsidRPr="002A2E77" w:rsidRDefault="008B3AA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39F2E8B3" w14:textId="77777777" w:rsidR="0062518E" w:rsidRDefault="0062518E" w:rsidP="00ED2BFA">
      <w:pPr>
        <w:rPr>
          <w:rFonts w:ascii="Arial" w:hAnsi="Arial" w:cs="Arial"/>
        </w:rPr>
      </w:pPr>
    </w:p>
    <w:p w14:paraId="7CB102CD" w14:textId="77777777" w:rsidR="00741B6F" w:rsidRDefault="00741B6F" w:rsidP="00ED2BFA">
      <w:pPr>
        <w:rPr>
          <w:rFonts w:ascii="Arial" w:hAnsi="Arial" w:cs="Arial"/>
        </w:rPr>
      </w:pPr>
    </w:p>
    <w:p w14:paraId="373F7519" w14:textId="77777777" w:rsidR="00747195" w:rsidRDefault="00747195" w:rsidP="00ED2BF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61"/>
        <w:gridCol w:w="7002"/>
        <w:gridCol w:w="1366"/>
      </w:tblGrid>
      <w:tr w:rsidR="00747195" w:rsidRPr="00747195" w14:paraId="595DE13E" w14:textId="77777777" w:rsidTr="00747195">
        <w:tc>
          <w:tcPr>
            <w:tcW w:w="1061" w:type="dxa"/>
            <w:shd w:val="clear" w:color="auto" w:fill="0098BB"/>
          </w:tcPr>
          <w:p w14:paraId="1B40BE70" w14:textId="77777777" w:rsidR="00747195" w:rsidRPr="00747195" w:rsidRDefault="00747195" w:rsidP="007471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47195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7002" w:type="dxa"/>
            <w:shd w:val="clear" w:color="auto" w:fill="0098BB"/>
          </w:tcPr>
          <w:p w14:paraId="1DD6896F" w14:textId="77777777" w:rsidR="00747195" w:rsidRPr="00747195" w:rsidRDefault="00747195" w:rsidP="007471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47195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366" w:type="dxa"/>
            <w:shd w:val="clear" w:color="auto" w:fill="0098BB"/>
          </w:tcPr>
          <w:p w14:paraId="4A632A62" w14:textId="77777777" w:rsidR="00747195" w:rsidRPr="00747195" w:rsidRDefault="00747195" w:rsidP="007471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47195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747195" w:rsidRPr="00747195" w14:paraId="7EFD6462" w14:textId="77777777" w:rsidTr="00747195">
        <w:tc>
          <w:tcPr>
            <w:tcW w:w="1061" w:type="dxa"/>
            <w:shd w:val="clear" w:color="auto" w:fill="auto"/>
          </w:tcPr>
          <w:p w14:paraId="0196FA18" w14:textId="77777777" w:rsidR="00747195" w:rsidRPr="00747195" w:rsidRDefault="00747195" w:rsidP="00747195">
            <w:pPr>
              <w:rPr>
                <w:rFonts w:ascii="Arial" w:hAnsi="Arial" w:cs="Arial"/>
                <w:color w:val="000000"/>
              </w:rPr>
            </w:pPr>
            <w:r w:rsidRPr="00747195">
              <w:rPr>
                <w:rFonts w:ascii="Arial" w:hAnsi="Arial" w:cs="Arial"/>
                <w:color w:val="000000"/>
              </w:rPr>
              <w:t>37720</w:t>
            </w:r>
          </w:p>
        </w:tc>
        <w:tc>
          <w:tcPr>
            <w:tcW w:w="7002" w:type="dxa"/>
            <w:shd w:val="clear" w:color="auto" w:fill="auto"/>
          </w:tcPr>
          <w:p w14:paraId="180513C8" w14:textId="77777777" w:rsidR="00747195" w:rsidRPr="00747195" w:rsidRDefault="00747195" w:rsidP="00747195">
            <w:pPr>
              <w:rPr>
                <w:rFonts w:ascii="Arial" w:hAnsi="Arial" w:cs="Arial"/>
                <w:color w:val="000000"/>
              </w:rPr>
            </w:pPr>
            <w:r w:rsidRPr="00747195">
              <w:rPr>
                <w:rFonts w:ascii="Arial" w:hAnsi="Arial" w:cs="Arial"/>
                <w:color w:val="000000"/>
              </w:rPr>
              <w:t>Fallkonferenz gemäß § 12 Abs. 2 der AKI-RL</w:t>
            </w:r>
          </w:p>
          <w:p w14:paraId="15D4A7D1" w14:textId="77777777" w:rsidR="00747195" w:rsidRPr="00747195" w:rsidRDefault="00747195" w:rsidP="00747195">
            <w:pPr>
              <w:rPr>
                <w:rFonts w:ascii="Arial" w:hAnsi="Arial" w:cs="Arial"/>
                <w:color w:val="000000"/>
              </w:rPr>
            </w:pPr>
            <w:r w:rsidRPr="00747195">
              <w:rPr>
                <w:rFonts w:ascii="Arial" w:hAnsi="Arial" w:cs="Arial"/>
                <w:color w:val="000000"/>
              </w:rPr>
              <w:t>8 × im Krankheitsfall abrechenbar</w:t>
            </w:r>
          </w:p>
          <w:p w14:paraId="1A36B8D5" w14:textId="77777777" w:rsidR="00747195" w:rsidRPr="00747195" w:rsidRDefault="00747195" w:rsidP="00747195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747195">
              <w:rPr>
                <w:rFonts w:ascii="Arial" w:hAnsi="Arial" w:cs="Arial"/>
                <w:color w:val="000000"/>
              </w:rPr>
              <w:t>patientenorientierte Fallbesprechung unter Beteiligung der notwendigen ärztlichen Fachdisziplinen und/oder weiterer komplementärer Berufe sowie mit Pflegekräften bzw. Angehörigen, die an der medizinischen Behandlungspflege des Patienten beteiligt sind.</w:t>
            </w:r>
          </w:p>
          <w:p w14:paraId="405D928A" w14:textId="77777777" w:rsidR="00747195" w:rsidRPr="00747195" w:rsidRDefault="00747195" w:rsidP="00747195">
            <w:pPr>
              <w:rPr>
                <w:rFonts w:ascii="Arial" w:hAnsi="Arial" w:cs="Arial"/>
                <w:color w:val="000000"/>
              </w:rPr>
            </w:pPr>
            <w:r w:rsidRPr="00747195">
              <w:rPr>
                <w:rFonts w:ascii="Arial" w:hAnsi="Arial" w:cs="Arial"/>
                <w:color w:val="000000"/>
              </w:rPr>
              <w:t>Wichtig: Persönlich, telefonisch oder im Rahmen einer Videofallkonferenz abrechenbar</w:t>
            </w:r>
          </w:p>
        </w:tc>
        <w:tc>
          <w:tcPr>
            <w:tcW w:w="1366" w:type="dxa"/>
            <w:shd w:val="clear" w:color="auto" w:fill="auto"/>
          </w:tcPr>
          <w:p w14:paraId="60CBA171" w14:textId="77777777" w:rsidR="00747195" w:rsidRPr="00747195" w:rsidRDefault="00747195" w:rsidP="00747195">
            <w:pPr>
              <w:rPr>
                <w:rFonts w:ascii="Arial" w:hAnsi="Arial" w:cs="Arial"/>
                <w:color w:val="000000"/>
              </w:rPr>
            </w:pPr>
            <w:r w:rsidRPr="00747195">
              <w:rPr>
                <w:rFonts w:ascii="Arial" w:hAnsi="Arial" w:cs="Arial"/>
                <w:color w:val="000000"/>
              </w:rPr>
              <w:t>10,66</w:t>
            </w:r>
          </w:p>
        </w:tc>
      </w:tr>
    </w:tbl>
    <w:p w14:paraId="6C15233D" w14:textId="77777777" w:rsidR="00747195" w:rsidRPr="00ED2BFA" w:rsidRDefault="00747195" w:rsidP="00ED2BFA">
      <w:pPr>
        <w:rPr>
          <w:rFonts w:ascii="Arial" w:hAnsi="Arial" w:cs="Arial"/>
        </w:rPr>
      </w:pPr>
    </w:p>
    <w:sectPr w:rsidR="00747195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1275904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6D0B28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7BC0"/>
    <w:multiLevelType w:val="hybridMultilevel"/>
    <w:tmpl w:val="EF0650C4"/>
    <w:lvl w:ilvl="0" w:tplc="E66AFC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5"/>
  </w:num>
  <w:num w:numId="4" w16cid:durableId="832838488">
    <w:abstractNumId w:val="34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32392762">
    <w:abstractNumId w:val="38"/>
  </w:num>
  <w:num w:numId="46" w16cid:durableId="1195843775">
    <w:abstractNumId w:val="5"/>
  </w:num>
  <w:num w:numId="47" w16cid:durableId="18607298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518E"/>
    <w:rsid w:val="00641A44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D0B28"/>
    <w:rsid w:val="006E033C"/>
    <w:rsid w:val="006F0C8B"/>
    <w:rsid w:val="00701CA8"/>
    <w:rsid w:val="00704750"/>
    <w:rsid w:val="00706E18"/>
    <w:rsid w:val="0072560E"/>
    <w:rsid w:val="007332BA"/>
    <w:rsid w:val="00741B6F"/>
    <w:rsid w:val="007459A6"/>
    <w:rsid w:val="00747195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37D88"/>
    <w:rsid w:val="00D50475"/>
    <w:rsid w:val="00D6029E"/>
    <w:rsid w:val="00DA56F9"/>
    <w:rsid w:val="00DA6F4A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46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2025-05-22T12:01:00Z</dcterms:created>
  <dcterms:modified xsi:type="dcterms:W3CDTF">2025-05-22T12:01:00Z</dcterms:modified>
</cp:coreProperties>
</file>