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69A5903B" w:rsidR="00C53089" w:rsidRPr="00E475C4" w:rsidRDefault="007A358A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7A358A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Wartungstabelle für elektrische Geräte nach DGUV-Vorschrift 3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20003322" w:rsidR="00C53089" w:rsidRPr="002A2E77" w:rsidRDefault="007A358A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5DE6FA79" w14:textId="717761F1" w:rsidR="00E5445A" w:rsidRPr="00961F2F" w:rsidRDefault="00F80234" w:rsidP="00961F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60912108" w14:textId="77777777" w:rsidR="00E50ED5" w:rsidRDefault="00E50ED5" w:rsidP="00ED2BFA">
      <w:pPr>
        <w:rPr>
          <w:rFonts w:ascii="Arial" w:hAnsi="Arial" w:cs="Arial"/>
        </w:rPr>
      </w:pPr>
    </w:p>
    <w:p w14:paraId="57DF6310" w14:textId="77777777" w:rsidR="00ED550F" w:rsidRDefault="00ED550F" w:rsidP="00ED2BFA">
      <w:pPr>
        <w:rPr>
          <w:rFonts w:ascii="Arial" w:hAnsi="Arial" w:cs="Arial"/>
        </w:rPr>
      </w:pPr>
    </w:p>
    <w:p w14:paraId="111D72B1" w14:textId="77777777" w:rsidR="007A358A" w:rsidRDefault="007A358A" w:rsidP="00ED2BFA">
      <w:pPr>
        <w:rPr>
          <w:rFonts w:ascii="Arial" w:hAnsi="Arial" w:cs="Arial"/>
        </w:rPr>
      </w:pPr>
    </w:p>
    <w:p w14:paraId="051D86FF" w14:textId="77777777" w:rsidR="007A358A" w:rsidRDefault="007A358A" w:rsidP="00ED2BFA">
      <w:pPr>
        <w:rPr>
          <w:rFonts w:ascii="Arial" w:hAnsi="Arial" w:cs="Aria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536"/>
      </w:tblGrid>
      <w:tr w:rsidR="007A358A" w:rsidRPr="007A358A" w14:paraId="2CF63161" w14:textId="77777777" w:rsidTr="007A358A">
        <w:trPr>
          <w:cantSplit/>
          <w:trHeight w:val="332"/>
        </w:trPr>
        <w:tc>
          <w:tcPr>
            <w:tcW w:w="5529" w:type="dxa"/>
            <w:shd w:val="clear" w:color="auto" w:fill="0098BB"/>
          </w:tcPr>
          <w:p w14:paraId="110AE851" w14:textId="77777777" w:rsidR="007A358A" w:rsidRPr="007A358A" w:rsidRDefault="007A358A" w:rsidP="007A358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A358A">
              <w:rPr>
                <w:rFonts w:ascii="Arial" w:hAnsi="Arial" w:cs="Arial"/>
                <w:b/>
                <w:color w:val="000000"/>
              </w:rPr>
              <w:t>Maßnahme/Tätigkeit</w:t>
            </w:r>
          </w:p>
        </w:tc>
        <w:tc>
          <w:tcPr>
            <w:tcW w:w="4536" w:type="dxa"/>
            <w:shd w:val="clear" w:color="auto" w:fill="0098BB"/>
          </w:tcPr>
          <w:p w14:paraId="6A7F33E1" w14:textId="77777777" w:rsidR="007A358A" w:rsidRPr="007A358A" w:rsidRDefault="007A358A" w:rsidP="007A358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A358A">
              <w:rPr>
                <w:rFonts w:ascii="Arial" w:hAnsi="Arial" w:cs="Arial"/>
                <w:b/>
                <w:color w:val="000000"/>
              </w:rPr>
              <w:t>Zeitpunkt/Intervalle</w:t>
            </w:r>
          </w:p>
        </w:tc>
      </w:tr>
      <w:tr w:rsidR="007A358A" w:rsidRPr="007A358A" w14:paraId="5C91E190" w14:textId="77777777" w:rsidTr="007A358A">
        <w:trPr>
          <w:cantSplit/>
          <w:trHeight w:val="919"/>
        </w:trPr>
        <w:tc>
          <w:tcPr>
            <w:tcW w:w="5529" w:type="dxa"/>
          </w:tcPr>
          <w:p w14:paraId="7BD12CA1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>Elektrofachkraft prüft auf ordnungsgemäßen Zustand (Hersteller bei Auslieferung, örtlicher Elektrounternehmer oder Sachkundiger) nach DIN VDE 0701</w:t>
            </w:r>
          </w:p>
          <w:p w14:paraId="22AA06E3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>Die Prüfung erfolgt in bestimmten Zeitabständen nach DIN VDE 0702.</w:t>
            </w:r>
          </w:p>
        </w:tc>
        <w:tc>
          <w:tcPr>
            <w:tcW w:w="4536" w:type="dxa"/>
          </w:tcPr>
          <w:p w14:paraId="6FD7099B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 xml:space="preserve">vor 1. Inbetriebnahme, </w:t>
            </w:r>
          </w:p>
          <w:p w14:paraId="279862AA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 xml:space="preserve">nach Änderung oder Instandsetzung, </w:t>
            </w:r>
          </w:p>
          <w:p w14:paraId="1C0DE834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>vor der Wiederinbetriebnahme</w:t>
            </w:r>
          </w:p>
        </w:tc>
      </w:tr>
      <w:tr w:rsidR="007A358A" w:rsidRPr="007A358A" w14:paraId="1CAF450B" w14:textId="77777777" w:rsidTr="007A358A">
        <w:trPr>
          <w:cantSplit/>
        </w:trPr>
        <w:tc>
          <w:tcPr>
            <w:tcW w:w="5529" w:type="dxa"/>
          </w:tcPr>
          <w:p w14:paraId="638746E0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>Prüfung der ortsfesten (z. B. der Kühlschrank) elektrischen Betriebsmittel</w:t>
            </w:r>
          </w:p>
        </w:tc>
        <w:tc>
          <w:tcPr>
            <w:tcW w:w="4536" w:type="dxa"/>
          </w:tcPr>
          <w:p w14:paraId="57B6D8FD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>alle 4 Jahre und nach Reparaturen</w:t>
            </w:r>
          </w:p>
        </w:tc>
      </w:tr>
      <w:tr w:rsidR="007A358A" w:rsidRPr="007A358A" w14:paraId="247E3F7F" w14:textId="77777777" w:rsidTr="007A358A">
        <w:trPr>
          <w:cantSplit/>
        </w:trPr>
        <w:tc>
          <w:tcPr>
            <w:tcW w:w="5529" w:type="dxa"/>
          </w:tcPr>
          <w:p w14:paraId="0AF87664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>Prüfung der ortsveränderlichen (z. B. die Kaffeemaschine) elektrischen Betriebsmittel</w:t>
            </w:r>
          </w:p>
        </w:tc>
        <w:tc>
          <w:tcPr>
            <w:tcW w:w="4536" w:type="dxa"/>
          </w:tcPr>
          <w:p w14:paraId="78E28110" w14:textId="77777777" w:rsidR="007A358A" w:rsidRPr="007A358A" w:rsidRDefault="007A358A" w:rsidP="007A358A">
            <w:pPr>
              <w:rPr>
                <w:rFonts w:ascii="Arial" w:hAnsi="Arial" w:cs="Arial"/>
                <w:color w:val="000000"/>
              </w:rPr>
            </w:pPr>
            <w:r w:rsidRPr="007A358A">
              <w:rPr>
                <w:rFonts w:ascii="Arial" w:hAnsi="Arial" w:cs="Arial"/>
                <w:color w:val="000000"/>
              </w:rPr>
              <w:t>halbjährlich; in Büros oder unter ähnlichen Bedingungen alle 2 Jahre und nach Reparatur</w:t>
            </w:r>
          </w:p>
        </w:tc>
      </w:tr>
    </w:tbl>
    <w:p w14:paraId="5548C3A1" w14:textId="77777777" w:rsidR="007A358A" w:rsidRPr="00ED2BFA" w:rsidRDefault="007A358A" w:rsidP="00ED2BFA">
      <w:pPr>
        <w:rPr>
          <w:rFonts w:ascii="Arial" w:hAnsi="Arial" w:cs="Arial"/>
        </w:rPr>
      </w:pPr>
    </w:p>
    <w:sectPr w:rsidR="007A358A" w:rsidRPr="00ED2BFA" w:rsidSect="00E50ED5">
      <w:footerReference w:type="default" r:id="rId8"/>
      <w:pgSz w:w="11906" w:h="16838"/>
      <w:pgMar w:top="1418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1B6F"/>
    <w:rsid w:val="007459A6"/>
    <w:rsid w:val="00747195"/>
    <w:rsid w:val="00754465"/>
    <w:rsid w:val="00754758"/>
    <w:rsid w:val="007550E6"/>
    <w:rsid w:val="00756A89"/>
    <w:rsid w:val="00761BA3"/>
    <w:rsid w:val="00781162"/>
    <w:rsid w:val="007817A4"/>
    <w:rsid w:val="007A358A"/>
    <w:rsid w:val="007B5A5C"/>
    <w:rsid w:val="007E766D"/>
    <w:rsid w:val="007E7F1B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61F2F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50ED5"/>
    <w:rsid w:val="00E5445A"/>
    <w:rsid w:val="00E732CC"/>
    <w:rsid w:val="00E91627"/>
    <w:rsid w:val="00EA3C9A"/>
    <w:rsid w:val="00ED2BFA"/>
    <w:rsid w:val="00ED550F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7E7F1B"/>
  </w:style>
  <w:style w:type="paragraph" w:customStyle="1" w:styleId="MFATabelleSubhead">
    <w:name w:val="MFA_Tabelle_Subhead"/>
    <w:basedOn w:val="TabelleSubline"/>
    <w:qFormat/>
    <w:rsid w:val="007A358A"/>
    <w:rPr>
      <w:color w:val="66B9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59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2025-05-22T12:19:00Z</dcterms:created>
  <dcterms:modified xsi:type="dcterms:W3CDTF">2025-05-22T12:19:00Z</dcterms:modified>
</cp:coreProperties>
</file>