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4E2B6" w14:textId="4929F21D" w:rsidR="00F64413" w:rsidRPr="007A1176" w:rsidRDefault="009C06A2" w:rsidP="007A1176">
      <w:pPr>
        <w:tabs>
          <w:tab w:val="left" w:pos="5280"/>
        </w:tabs>
        <w:rPr>
          <w:b/>
          <w:noProof/>
          <w:lang w:eastAsia="de-DE"/>
        </w:rPr>
      </w:pPr>
      <w:r>
        <w:rPr>
          <w:b/>
          <w:noProof/>
          <w:lang w:eastAsia="de-DE"/>
        </w:rPr>
        <w:t xml:space="preserve"> </w:t>
      </w:r>
      <w:r w:rsidR="007A7CA7">
        <w:rPr>
          <w:b/>
          <w:noProof/>
          <w:lang w:eastAsia="de-DE"/>
        </w:rPr>
        <w:tab/>
      </w:r>
    </w:p>
    <w:p w14:paraId="096E6DEE" w14:textId="77777777" w:rsidR="002830AA" w:rsidRDefault="002830AA" w:rsidP="00A81F33">
      <w:pPr>
        <w:spacing w:before="120" w:after="120"/>
        <w:rPr>
          <w:rFonts w:ascii="Arial" w:hAnsi="Arial" w:cs="Arial"/>
          <w:color w:val="000000" w:themeColor="text1"/>
          <w:sz w:val="24"/>
        </w:rPr>
      </w:pPr>
    </w:p>
    <w:p w14:paraId="6CAB909D" w14:textId="77777777" w:rsidR="002830AA" w:rsidRDefault="002830AA" w:rsidP="00A81F33">
      <w:pPr>
        <w:spacing w:before="120" w:after="120"/>
        <w:rPr>
          <w:rFonts w:ascii="Arial" w:hAnsi="Arial" w:cs="Arial"/>
          <w:color w:val="000000" w:themeColor="text1"/>
          <w:sz w:val="24"/>
        </w:rPr>
      </w:pP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9"/>
      </w:tblGrid>
      <w:tr w:rsidR="007A1176" w:rsidRPr="007A1176" w14:paraId="3B0EA532" w14:textId="77777777" w:rsidTr="005C5A97">
        <w:tblPrEx>
          <w:tblCellMar>
            <w:top w:w="0" w:type="dxa"/>
            <w:bottom w:w="0" w:type="dxa"/>
          </w:tblCellMar>
        </w:tblPrEx>
        <w:trPr>
          <w:trHeight w:val="146"/>
          <w:jc w:val="center"/>
        </w:trPr>
        <w:tc>
          <w:tcPr>
            <w:tcW w:w="9519" w:type="dxa"/>
            <w:shd w:val="clear" w:color="auto" w:fill="193965"/>
          </w:tcPr>
          <w:p w14:paraId="52344A2E" w14:textId="77777777" w:rsidR="007A1176" w:rsidRPr="007A1176" w:rsidRDefault="007A1176" w:rsidP="007A1176">
            <w:pPr>
              <w:spacing w:before="120" w:after="120"/>
              <w:rPr>
                <w:rFonts w:ascii="Arial" w:hAnsi="Arial" w:cs="Arial"/>
                <w:b/>
                <w:color w:val="FFFFFF"/>
                <w:sz w:val="28"/>
                <w:szCs w:val="28"/>
              </w:rPr>
            </w:pPr>
            <w:r w:rsidRPr="007A1176">
              <w:rPr>
                <w:rFonts w:ascii="Arial" w:hAnsi="Arial" w:cs="Arial"/>
                <w:b/>
                <w:color w:val="FFFFFF"/>
                <w:sz w:val="28"/>
                <w:szCs w:val="28"/>
              </w:rPr>
              <w:t xml:space="preserve">Übersicht: Die 2 Gründe für eine strukturierte Einarbeitung </w:t>
            </w:r>
          </w:p>
        </w:tc>
      </w:tr>
      <w:tr w:rsidR="007A1176" w:rsidRPr="007A1176" w14:paraId="3E0AE28B" w14:textId="77777777" w:rsidTr="005C5A97">
        <w:tblPrEx>
          <w:tblCellMar>
            <w:top w:w="0" w:type="dxa"/>
            <w:bottom w:w="0" w:type="dxa"/>
          </w:tblCellMar>
        </w:tblPrEx>
        <w:trPr>
          <w:trHeight w:val="100"/>
          <w:jc w:val="center"/>
        </w:trPr>
        <w:tc>
          <w:tcPr>
            <w:tcW w:w="9519" w:type="dxa"/>
            <w:shd w:val="clear" w:color="auto" w:fill="C7E3AB"/>
          </w:tcPr>
          <w:p w14:paraId="07C57AF6" w14:textId="2496BD6F" w:rsidR="007A1176" w:rsidRPr="007A1176" w:rsidRDefault="007A1176" w:rsidP="007A1176">
            <w:pPr>
              <w:spacing w:before="120" w:after="120"/>
              <w:rPr>
                <w:rFonts w:ascii="Arial" w:hAnsi="Arial" w:cs="Arial"/>
                <w:b/>
                <w:bCs/>
                <w:color w:val="000000" w:themeColor="text1"/>
                <w:sz w:val="24"/>
              </w:rPr>
            </w:pPr>
            <w:r w:rsidRPr="007A1176">
              <w:rPr>
                <w:rFonts w:ascii="Arial" w:hAnsi="Arial" w:cs="Arial"/>
                <w:b/>
                <w:bCs/>
                <w:color w:val="000000" w:themeColor="text1"/>
                <w:sz w:val="24"/>
              </w:rPr>
              <w:t xml:space="preserve">1. Grund: Qualität der Versorgung sicherstellen </w:t>
            </w:r>
          </w:p>
        </w:tc>
      </w:tr>
      <w:tr w:rsidR="007A1176" w:rsidRPr="007A1176" w14:paraId="1FDFF968" w14:textId="77777777" w:rsidTr="005C5A97">
        <w:tblPrEx>
          <w:tblCellMar>
            <w:top w:w="0" w:type="dxa"/>
            <w:bottom w:w="0" w:type="dxa"/>
          </w:tblCellMar>
        </w:tblPrEx>
        <w:trPr>
          <w:trHeight w:val="1185"/>
          <w:jc w:val="center"/>
        </w:trPr>
        <w:tc>
          <w:tcPr>
            <w:tcW w:w="9519" w:type="dxa"/>
          </w:tcPr>
          <w:p w14:paraId="59F8263E" w14:textId="3CFC182D" w:rsidR="007A1176" w:rsidRPr="007A1176" w:rsidRDefault="007A1176" w:rsidP="007A1176">
            <w:pPr>
              <w:spacing w:before="120" w:after="120"/>
              <w:rPr>
                <w:rFonts w:ascii="Arial" w:hAnsi="Arial" w:cs="Arial"/>
                <w:color w:val="000000" w:themeColor="text1"/>
                <w:sz w:val="24"/>
              </w:rPr>
            </w:pPr>
            <w:r w:rsidRPr="007A1176">
              <w:rPr>
                <w:rFonts w:ascii="Arial" w:hAnsi="Arial" w:cs="Arial"/>
                <w:color w:val="000000" w:themeColor="text1"/>
                <w:sz w:val="24"/>
              </w:rPr>
              <w:t xml:space="preserve">Nur gut eingearbeitete Kollegen </w:t>
            </w:r>
            <w:proofErr w:type="spellStart"/>
            <w:r w:rsidRPr="007A1176">
              <w:rPr>
                <w:rFonts w:ascii="Arial" w:hAnsi="Arial" w:cs="Arial"/>
                <w:color w:val="000000" w:themeColor="text1"/>
                <w:sz w:val="24"/>
              </w:rPr>
              <w:t>wissen</w:t>
            </w:r>
            <w:proofErr w:type="spellEnd"/>
            <w:r w:rsidRPr="007A1176">
              <w:rPr>
                <w:rFonts w:ascii="Arial" w:hAnsi="Arial" w:cs="Arial"/>
                <w:color w:val="000000" w:themeColor="text1"/>
                <w:sz w:val="24"/>
              </w:rPr>
              <w:t xml:space="preserve"> um die Abläufe und Standards auf Ihrem Wohnbereich oder auf den Touren Ihres ambulanten Dienstes Bescheid. Arbeiten sie dann danach, gibt es weniger Beschwerden von Pflegekunden und Angehörigen und die gute Qualität, die Sie und Ihre Fachkraft-Kollegen aufgebaut haben, bleibt erhalten. </w:t>
            </w:r>
          </w:p>
        </w:tc>
      </w:tr>
      <w:tr w:rsidR="007A1176" w:rsidRPr="007A1176" w14:paraId="02F4BF60" w14:textId="77777777" w:rsidTr="005C5A97">
        <w:tblPrEx>
          <w:tblCellMar>
            <w:top w:w="0" w:type="dxa"/>
            <w:bottom w:w="0" w:type="dxa"/>
          </w:tblCellMar>
        </w:tblPrEx>
        <w:trPr>
          <w:trHeight w:val="70"/>
          <w:jc w:val="center"/>
        </w:trPr>
        <w:tc>
          <w:tcPr>
            <w:tcW w:w="9519" w:type="dxa"/>
            <w:shd w:val="clear" w:color="auto" w:fill="C7E3AB"/>
          </w:tcPr>
          <w:p w14:paraId="40EA98CD" w14:textId="58A9112E" w:rsidR="007A1176" w:rsidRPr="007A1176" w:rsidRDefault="007A1176" w:rsidP="007A1176">
            <w:pPr>
              <w:spacing w:before="120" w:after="120"/>
              <w:rPr>
                <w:rFonts w:ascii="Arial" w:hAnsi="Arial" w:cs="Arial"/>
                <w:color w:val="000000" w:themeColor="text1"/>
                <w:sz w:val="24"/>
              </w:rPr>
            </w:pPr>
            <w:r w:rsidRPr="007A1176">
              <w:rPr>
                <w:rFonts w:ascii="Arial" w:hAnsi="Arial" w:cs="Arial"/>
                <w:b/>
                <w:bCs/>
                <w:color w:val="000000" w:themeColor="text1"/>
                <w:sz w:val="24"/>
              </w:rPr>
              <w:t xml:space="preserve">2. Grund: Fluktuation vermindern </w:t>
            </w:r>
          </w:p>
        </w:tc>
      </w:tr>
      <w:tr w:rsidR="007A1176" w:rsidRPr="007A1176" w14:paraId="3D6857BD" w14:textId="77777777" w:rsidTr="005C5A97">
        <w:tblPrEx>
          <w:tblCellMar>
            <w:top w:w="0" w:type="dxa"/>
            <w:bottom w:w="0" w:type="dxa"/>
          </w:tblCellMar>
        </w:tblPrEx>
        <w:trPr>
          <w:trHeight w:val="1185"/>
          <w:jc w:val="center"/>
        </w:trPr>
        <w:tc>
          <w:tcPr>
            <w:tcW w:w="9519" w:type="dxa"/>
          </w:tcPr>
          <w:p w14:paraId="64F245B0" w14:textId="77777777" w:rsidR="007A1176" w:rsidRPr="007A1176" w:rsidRDefault="007A1176" w:rsidP="007A1176">
            <w:pPr>
              <w:spacing w:before="120" w:after="120"/>
              <w:rPr>
                <w:rFonts w:ascii="Arial" w:hAnsi="Arial" w:cs="Arial"/>
                <w:color w:val="000000" w:themeColor="text1"/>
                <w:sz w:val="24"/>
              </w:rPr>
            </w:pPr>
            <w:r w:rsidRPr="007A1176">
              <w:rPr>
                <w:rFonts w:ascii="Arial" w:hAnsi="Arial" w:cs="Arial"/>
                <w:color w:val="000000" w:themeColor="text1"/>
                <w:sz w:val="24"/>
              </w:rPr>
              <w:t>Fast jede Woche steht ein neuer Kollege auf der Matte, den Sie an die Hand neh</w:t>
            </w:r>
            <w:r w:rsidRPr="007A1176">
              <w:rPr>
                <w:rFonts w:ascii="Arial" w:hAnsi="Arial" w:cs="Arial"/>
                <w:color w:val="000000" w:themeColor="text1"/>
                <w:sz w:val="24"/>
              </w:rPr>
              <w:softHyphen/>
              <w:t>men sollen? Das belastet und stresst! Und es muss nicht sein: Die Kollegen bleiben im Team, wenn das Ankommen und vor allem die Einarbeitung gut sind.</w:t>
            </w:r>
          </w:p>
        </w:tc>
      </w:tr>
    </w:tbl>
    <w:p w14:paraId="76D74A24" w14:textId="77777777" w:rsidR="007A1176" w:rsidRPr="00A81F33" w:rsidRDefault="007A1176" w:rsidP="00A81F33">
      <w:pPr>
        <w:spacing w:before="120" w:after="120"/>
        <w:rPr>
          <w:rFonts w:ascii="Arial" w:hAnsi="Arial" w:cs="Arial"/>
          <w:color w:val="000000" w:themeColor="text1"/>
          <w:sz w:val="24"/>
        </w:rPr>
      </w:pPr>
    </w:p>
    <w:sectPr w:rsidR="007A1176" w:rsidRPr="00A81F33" w:rsidSect="00BD64D5">
      <w:headerReference w:type="default" r:id="rId9"/>
      <w:pgSz w:w="11906" w:h="16838" w:code="9"/>
      <w:pgMar w:top="-709"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AB21D" w14:textId="77777777" w:rsidR="00AE4D06" w:rsidRDefault="00AE4D06" w:rsidP="002A5D13">
      <w:pPr>
        <w:spacing w:after="0" w:line="240" w:lineRule="auto"/>
      </w:pPr>
      <w:r>
        <w:separator/>
      </w:r>
    </w:p>
  </w:endnote>
  <w:endnote w:type="continuationSeparator" w:id="0">
    <w:p w14:paraId="5CB9BD1C" w14:textId="77777777" w:rsidR="00AE4D06" w:rsidRDefault="00AE4D06"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altName w:val="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388EB" w14:textId="77777777" w:rsidR="00AE4D06" w:rsidRDefault="00AE4D06" w:rsidP="002A5D13">
      <w:pPr>
        <w:spacing w:after="0" w:line="240" w:lineRule="auto"/>
      </w:pPr>
      <w:r>
        <w:separator/>
      </w:r>
    </w:p>
  </w:footnote>
  <w:footnote w:type="continuationSeparator" w:id="0">
    <w:p w14:paraId="0A9E5783" w14:textId="77777777" w:rsidR="00AE4D06" w:rsidRDefault="00AE4D06"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4D1B10A3" w14:textId="77777777" w:rsidTr="00D10D40">
      <w:tc>
        <w:tcPr>
          <w:tcW w:w="1500" w:type="pct"/>
          <w:tcBorders>
            <w:bottom w:val="single" w:sz="4" w:space="0" w:color="auto"/>
          </w:tcBorders>
          <w:shd w:val="clear" w:color="auto" w:fill="193965"/>
          <w:vAlign w:val="center"/>
        </w:tcPr>
        <w:p w14:paraId="4D9CA12B" w14:textId="710833E3" w:rsidR="007A7CA7" w:rsidRPr="007A7CA7" w:rsidRDefault="00D242BF" w:rsidP="005E1850">
          <w:pPr>
            <w:pStyle w:val="Kopfzeile"/>
            <w:jc w:val="center"/>
            <w:rPr>
              <w:b/>
              <w:color w:val="FFFFFF"/>
            </w:rPr>
          </w:pPr>
          <w:r>
            <w:rPr>
              <w:b/>
              <w:color w:val="FFFFFF"/>
              <w:sz w:val="24"/>
            </w:rPr>
            <w:t xml:space="preserve">Ausgabe </w:t>
          </w:r>
          <w:r w:rsidR="00F53FD8">
            <w:rPr>
              <w:b/>
              <w:color w:val="FFFFFF"/>
              <w:sz w:val="24"/>
            </w:rPr>
            <w:t>1</w:t>
          </w:r>
          <w:r w:rsidR="00B63A5B">
            <w:rPr>
              <w:b/>
              <w:color w:val="FFFFFF"/>
              <w:sz w:val="24"/>
            </w:rPr>
            <w:t>4</w:t>
          </w:r>
          <w:r w:rsidR="00826760">
            <w:rPr>
              <w:b/>
              <w:color w:val="FFFFFF"/>
              <w:sz w:val="24"/>
            </w:rPr>
            <w:t xml:space="preserve"> </w:t>
          </w:r>
          <w:r w:rsidR="007A1176">
            <w:rPr>
              <w:b/>
              <w:color w:val="FFFFFF"/>
              <w:sz w:val="24"/>
            </w:rPr>
            <w:t>–</w:t>
          </w:r>
          <w:r w:rsidR="00826760">
            <w:rPr>
              <w:b/>
              <w:color w:val="FFFFFF"/>
              <w:sz w:val="24"/>
            </w:rPr>
            <w:t xml:space="preserve"> 20</w:t>
          </w:r>
          <w:r w:rsidR="00017AB1">
            <w:rPr>
              <w:b/>
              <w:color w:val="FFFFFF"/>
              <w:sz w:val="24"/>
            </w:rPr>
            <w:t>2</w:t>
          </w:r>
          <w:r w:rsidR="00825AFB">
            <w:rPr>
              <w:b/>
              <w:color w:val="FFFFFF"/>
              <w:sz w:val="24"/>
            </w:rPr>
            <w:t>5</w:t>
          </w:r>
          <w:r w:rsidR="007A1176">
            <w:rPr>
              <w:b/>
              <w:color w:val="FFFFFF"/>
              <w:sz w:val="24"/>
            </w:rPr>
            <w:t xml:space="preserve"> TH</w:t>
          </w:r>
        </w:p>
      </w:tc>
      <w:tc>
        <w:tcPr>
          <w:tcW w:w="4000" w:type="pct"/>
          <w:tcBorders>
            <w:bottom w:val="single" w:sz="4" w:space="0" w:color="auto"/>
          </w:tcBorders>
          <w:vAlign w:val="bottom"/>
        </w:tcPr>
        <w:p w14:paraId="0CDFD6C6" w14:textId="754E3407" w:rsidR="007A7CA7" w:rsidRPr="0050689E" w:rsidRDefault="00A56A28" w:rsidP="007A7CA7">
          <w:pPr>
            <w:pStyle w:val="Kopfzeile"/>
            <w:rPr>
              <w:b/>
              <w:bCs/>
              <w:color w:val="76923C"/>
              <w:sz w:val="28"/>
            </w:rPr>
          </w:pPr>
          <w:r w:rsidRPr="00D10D40">
            <w:rPr>
              <w:color w:val="193965"/>
              <w:sz w:val="36"/>
            </w:rPr>
            <w:t>Praxis:</w:t>
          </w:r>
          <w:r w:rsidRPr="00D10D40">
            <w:rPr>
              <w:b/>
              <w:bCs/>
              <w:color w:val="193965"/>
              <w:sz w:val="36"/>
            </w:rPr>
            <w:t xml:space="preserve"> Alten</w:t>
          </w:r>
          <w:r w:rsidRPr="00D10D40">
            <w:rPr>
              <w:i/>
              <w:iCs/>
              <w:color w:val="81BF41"/>
              <w:sz w:val="36"/>
            </w:rPr>
            <w:t>pflege</w:t>
          </w:r>
        </w:p>
        <w:p w14:paraId="023F2FD8" w14:textId="029196EE" w:rsidR="007A7CA7" w:rsidRPr="007A7CA7" w:rsidRDefault="00D10D40" w:rsidP="007A7CA7">
          <w:pPr>
            <w:pStyle w:val="Kopfzeile"/>
            <w:rPr>
              <w:color w:val="000000"/>
              <w:sz w:val="24"/>
            </w:rPr>
          </w:pPr>
          <w:r w:rsidRPr="00D10D40">
            <w:rPr>
              <w:bCs/>
              <w:sz w:val="18"/>
            </w:rPr>
            <w:t>Wissen kompakt für ambulante und stationäre Pflegefachkräfte</w:t>
          </w:r>
        </w:p>
      </w:tc>
    </w:tr>
  </w:tbl>
  <w:p w14:paraId="225A2CA3" w14:textId="77777777" w:rsidR="007A7CA7" w:rsidRDefault="007A7CA7">
    <w:pPr>
      <w:pStyle w:val="Kopfzeile"/>
    </w:pPr>
  </w:p>
  <w:p w14:paraId="786F378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9D31CB6"/>
    <w:multiLevelType w:val="hybridMultilevel"/>
    <w:tmpl w:val="2C843246"/>
    <w:lvl w:ilvl="0" w:tplc="E4F8A6E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B5E5869"/>
    <w:multiLevelType w:val="hybridMultilevel"/>
    <w:tmpl w:val="E73A1B52"/>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35258A"/>
    <w:multiLevelType w:val="hybridMultilevel"/>
    <w:tmpl w:val="9BE085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D34551"/>
    <w:multiLevelType w:val="hybridMultilevel"/>
    <w:tmpl w:val="F99C917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EF13CB"/>
    <w:multiLevelType w:val="hybridMultilevel"/>
    <w:tmpl w:val="CAFA7CB6"/>
    <w:lvl w:ilvl="0" w:tplc="E4F8A6E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3853B6"/>
    <w:multiLevelType w:val="hybridMultilevel"/>
    <w:tmpl w:val="38C690F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7BD1AA4"/>
    <w:multiLevelType w:val="hybridMultilevel"/>
    <w:tmpl w:val="754206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197064"/>
    <w:multiLevelType w:val="hybridMultilevel"/>
    <w:tmpl w:val="136A4D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0D1F5A"/>
    <w:multiLevelType w:val="hybridMultilevel"/>
    <w:tmpl w:val="EFC4DF82"/>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BF66B34"/>
    <w:multiLevelType w:val="hybridMultilevel"/>
    <w:tmpl w:val="E8246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081ED5"/>
    <w:multiLevelType w:val="hybridMultilevel"/>
    <w:tmpl w:val="FAA8AE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8486777"/>
    <w:multiLevelType w:val="hybridMultilevel"/>
    <w:tmpl w:val="B8B45A92"/>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B64202C"/>
    <w:multiLevelType w:val="hybridMultilevel"/>
    <w:tmpl w:val="F9AE22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65254855">
    <w:abstractNumId w:val="16"/>
  </w:num>
  <w:num w:numId="2" w16cid:durableId="110518625">
    <w:abstractNumId w:val="29"/>
  </w:num>
  <w:num w:numId="3" w16cid:durableId="1023476870">
    <w:abstractNumId w:val="34"/>
  </w:num>
  <w:num w:numId="4" w16cid:durableId="1632981953">
    <w:abstractNumId w:val="18"/>
  </w:num>
  <w:num w:numId="5" w16cid:durableId="334385539">
    <w:abstractNumId w:val="8"/>
  </w:num>
  <w:num w:numId="6" w16cid:durableId="292560944">
    <w:abstractNumId w:val="12"/>
  </w:num>
  <w:num w:numId="7" w16cid:durableId="617414864">
    <w:abstractNumId w:val="22"/>
  </w:num>
  <w:num w:numId="8" w16cid:durableId="1349798627">
    <w:abstractNumId w:val="21"/>
  </w:num>
  <w:num w:numId="9" w16cid:durableId="425809380">
    <w:abstractNumId w:val="14"/>
  </w:num>
  <w:num w:numId="10" w16cid:durableId="2045593739">
    <w:abstractNumId w:val="5"/>
  </w:num>
  <w:num w:numId="11" w16cid:durableId="2030179877">
    <w:abstractNumId w:val="31"/>
  </w:num>
  <w:num w:numId="12" w16cid:durableId="808983353">
    <w:abstractNumId w:val="24"/>
  </w:num>
  <w:num w:numId="13" w16cid:durableId="1540699642">
    <w:abstractNumId w:val="25"/>
  </w:num>
  <w:num w:numId="14" w16cid:durableId="1014500060">
    <w:abstractNumId w:val="23"/>
  </w:num>
  <w:num w:numId="15" w16cid:durableId="473067152">
    <w:abstractNumId w:val="26"/>
  </w:num>
  <w:num w:numId="16" w16cid:durableId="516389024">
    <w:abstractNumId w:val="27"/>
  </w:num>
  <w:num w:numId="17" w16cid:durableId="1666322767">
    <w:abstractNumId w:val="28"/>
  </w:num>
  <w:num w:numId="18" w16cid:durableId="1794514842">
    <w:abstractNumId w:val="4"/>
  </w:num>
  <w:num w:numId="19" w16cid:durableId="1643078212">
    <w:abstractNumId w:val="3"/>
  </w:num>
  <w:num w:numId="20" w16cid:durableId="682588562">
    <w:abstractNumId w:val="2"/>
  </w:num>
  <w:num w:numId="21" w16cid:durableId="1766802288">
    <w:abstractNumId w:val="1"/>
  </w:num>
  <w:num w:numId="22" w16cid:durableId="1246185949">
    <w:abstractNumId w:val="0"/>
  </w:num>
  <w:num w:numId="23" w16cid:durableId="361832688">
    <w:abstractNumId w:val="20"/>
  </w:num>
  <w:num w:numId="24" w16cid:durableId="795442597">
    <w:abstractNumId w:val="33"/>
  </w:num>
  <w:num w:numId="25" w16cid:durableId="1450513239">
    <w:abstractNumId w:val="9"/>
  </w:num>
  <w:num w:numId="26" w16cid:durableId="1147744891">
    <w:abstractNumId w:val="30"/>
  </w:num>
  <w:num w:numId="27" w16cid:durableId="2007246484">
    <w:abstractNumId w:val="15"/>
  </w:num>
  <w:num w:numId="28" w16cid:durableId="1084255073">
    <w:abstractNumId w:val="17"/>
  </w:num>
  <w:num w:numId="29" w16cid:durableId="1816989523">
    <w:abstractNumId w:val="7"/>
  </w:num>
  <w:num w:numId="30" w16cid:durableId="1004477209">
    <w:abstractNumId w:val="19"/>
  </w:num>
  <w:num w:numId="31" w16cid:durableId="151607397">
    <w:abstractNumId w:val="32"/>
  </w:num>
  <w:num w:numId="32" w16cid:durableId="61022400">
    <w:abstractNumId w:val="10"/>
  </w:num>
  <w:num w:numId="33" w16cid:durableId="641663105">
    <w:abstractNumId w:val="11"/>
  </w:num>
  <w:num w:numId="34" w16cid:durableId="186453289">
    <w:abstractNumId w:val="6"/>
  </w:num>
  <w:num w:numId="35" w16cid:durableId="11862849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17AB1"/>
    <w:rsid w:val="00022C51"/>
    <w:rsid w:val="00026FC3"/>
    <w:rsid w:val="00032A0C"/>
    <w:rsid w:val="00070D06"/>
    <w:rsid w:val="000B50CC"/>
    <w:rsid w:val="000C6A2D"/>
    <w:rsid w:val="000E54B5"/>
    <w:rsid w:val="0015409B"/>
    <w:rsid w:val="00197AF9"/>
    <w:rsid w:val="001B429B"/>
    <w:rsid w:val="001D71D3"/>
    <w:rsid w:val="00205D0C"/>
    <w:rsid w:val="0027096C"/>
    <w:rsid w:val="002766CF"/>
    <w:rsid w:val="002830AA"/>
    <w:rsid w:val="0028515F"/>
    <w:rsid w:val="002A5D13"/>
    <w:rsid w:val="002B029B"/>
    <w:rsid w:val="002B4419"/>
    <w:rsid w:val="002D45E4"/>
    <w:rsid w:val="002E4378"/>
    <w:rsid w:val="002F7B4F"/>
    <w:rsid w:val="00335A2A"/>
    <w:rsid w:val="003676E3"/>
    <w:rsid w:val="00380EF0"/>
    <w:rsid w:val="00382C01"/>
    <w:rsid w:val="003A1644"/>
    <w:rsid w:val="003E3400"/>
    <w:rsid w:val="003E5855"/>
    <w:rsid w:val="0042075B"/>
    <w:rsid w:val="00433F51"/>
    <w:rsid w:val="004639C0"/>
    <w:rsid w:val="00475E98"/>
    <w:rsid w:val="004955F6"/>
    <w:rsid w:val="004A47F9"/>
    <w:rsid w:val="004C2396"/>
    <w:rsid w:val="004E6AAB"/>
    <w:rsid w:val="0050689E"/>
    <w:rsid w:val="00547B8D"/>
    <w:rsid w:val="00551B88"/>
    <w:rsid w:val="00587D31"/>
    <w:rsid w:val="005C5A97"/>
    <w:rsid w:val="005E1850"/>
    <w:rsid w:val="00614D0A"/>
    <w:rsid w:val="00653E72"/>
    <w:rsid w:val="00661981"/>
    <w:rsid w:val="006A5CFE"/>
    <w:rsid w:val="006E18EF"/>
    <w:rsid w:val="0077330A"/>
    <w:rsid w:val="00782522"/>
    <w:rsid w:val="007A1176"/>
    <w:rsid w:val="007A7CA7"/>
    <w:rsid w:val="007B0290"/>
    <w:rsid w:val="007C0AE5"/>
    <w:rsid w:val="007D6881"/>
    <w:rsid w:val="007E1A2E"/>
    <w:rsid w:val="00825AFB"/>
    <w:rsid w:val="00826760"/>
    <w:rsid w:val="00841FA8"/>
    <w:rsid w:val="00852BFB"/>
    <w:rsid w:val="008633AC"/>
    <w:rsid w:val="00887070"/>
    <w:rsid w:val="008B1F83"/>
    <w:rsid w:val="008E629B"/>
    <w:rsid w:val="008E62B1"/>
    <w:rsid w:val="008F5C4C"/>
    <w:rsid w:val="0090377C"/>
    <w:rsid w:val="00937B0B"/>
    <w:rsid w:val="009433D9"/>
    <w:rsid w:val="00983536"/>
    <w:rsid w:val="009A3731"/>
    <w:rsid w:val="009B721F"/>
    <w:rsid w:val="009C06A2"/>
    <w:rsid w:val="009D2836"/>
    <w:rsid w:val="00A06C64"/>
    <w:rsid w:val="00A56A28"/>
    <w:rsid w:val="00A81F33"/>
    <w:rsid w:val="00AA2417"/>
    <w:rsid w:val="00AC136E"/>
    <w:rsid w:val="00AE4D06"/>
    <w:rsid w:val="00B01FFE"/>
    <w:rsid w:val="00B624E4"/>
    <w:rsid w:val="00B63A5B"/>
    <w:rsid w:val="00B707AF"/>
    <w:rsid w:val="00B87D52"/>
    <w:rsid w:val="00BC398F"/>
    <w:rsid w:val="00BD64D5"/>
    <w:rsid w:val="00BD71E9"/>
    <w:rsid w:val="00C135D1"/>
    <w:rsid w:val="00C310AF"/>
    <w:rsid w:val="00C73E1A"/>
    <w:rsid w:val="00CA1A10"/>
    <w:rsid w:val="00CC38C8"/>
    <w:rsid w:val="00D10D40"/>
    <w:rsid w:val="00D242BF"/>
    <w:rsid w:val="00D86187"/>
    <w:rsid w:val="00DB32C7"/>
    <w:rsid w:val="00DD54CC"/>
    <w:rsid w:val="00E163C6"/>
    <w:rsid w:val="00E17069"/>
    <w:rsid w:val="00E2265E"/>
    <w:rsid w:val="00EA5F7F"/>
    <w:rsid w:val="00ED3984"/>
    <w:rsid w:val="00EF05E8"/>
    <w:rsid w:val="00F12F5E"/>
    <w:rsid w:val="00F20663"/>
    <w:rsid w:val="00F53FD8"/>
    <w:rsid w:val="00F64056"/>
    <w:rsid w:val="00F64413"/>
    <w:rsid w:val="00FA19D7"/>
    <w:rsid w:val="00FB3A5A"/>
    <w:rsid w:val="00FC278E"/>
    <w:rsid w:val="00FE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23204D"/>
  <w15:chartTrackingRefBased/>
  <w15:docId w15:val="{96E791A6-8852-478C-84C8-2851535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Pa2">
    <w:name w:val="Pa2"/>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character" w:customStyle="1" w:styleId="A10">
    <w:name w:val="A10"/>
    <w:uiPriority w:val="99"/>
    <w:rsid w:val="00D10D40"/>
    <w:rPr>
      <w:rFonts w:cs="Montserrat SemiBold"/>
      <w:b/>
      <w:bCs/>
      <w:color w:val="211D1E"/>
      <w:sz w:val="22"/>
      <w:szCs w:val="22"/>
    </w:rPr>
  </w:style>
  <w:style w:type="paragraph" w:customStyle="1" w:styleId="Pa15">
    <w:name w:val="Pa15"/>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372C6-78CF-47D5-8ED7-445AA5E1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615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3</cp:revision>
  <cp:lastPrinted>2013-12-09T12:30:00Z</cp:lastPrinted>
  <dcterms:created xsi:type="dcterms:W3CDTF">2025-06-02T15:18:00Z</dcterms:created>
  <dcterms:modified xsi:type="dcterms:W3CDTF">2025-06-02T15:19:00Z</dcterms:modified>
</cp:coreProperties>
</file>