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2F46CBAD" w14:textId="77777777" w:rsidR="00266BCF" w:rsidRDefault="00266BCF" w:rsidP="00266BC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3A1512F" w14:textId="77777777" w:rsidR="003E73FD" w:rsidRDefault="003E73FD" w:rsidP="00266BC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5CDBA154" w14:textId="77777777" w:rsidR="003E73FD" w:rsidRDefault="003E73FD" w:rsidP="00266BC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Style w:val="Tabellenraster"/>
        <w:tblW w:w="9924" w:type="dxa"/>
        <w:jc w:val="center"/>
        <w:tblLook w:val="04A0" w:firstRow="1" w:lastRow="0" w:firstColumn="1" w:lastColumn="0" w:noHBand="0" w:noVBand="1"/>
      </w:tblPr>
      <w:tblGrid>
        <w:gridCol w:w="3251"/>
        <w:gridCol w:w="6673"/>
      </w:tblGrid>
      <w:tr w:rsidR="00C65582" w:rsidRPr="00C65582" w14:paraId="20A4A0AB" w14:textId="77777777" w:rsidTr="00C65582">
        <w:trPr>
          <w:trHeight w:val="557"/>
          <w:jc w:val="center"/>
        </w:trPr>
        <w:tc>
          <w:tcPr>
            <w:tcW w:w="9924" w:type="dxa"/>
            <w:gridSpan w:val="2"/>
            <w:shd w:val="clear" w:color="auto" w:fill="48AC98"/>
          </w:tcPr>
          <w:p w14:paraId="41637C4E" w14:textId="50899A7D" w:rsidR="00C65582" w:rsidRPr="00C65582" w:rsidRDefault="00C65582" w:rsidP="00C65582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C65582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Übersicht: Endstadium und Sterbeprozess – Fragen und Antworten</w:t>
            </w:r>
          </w:p>
        </w:tc>
      </w:tr>
      <w:tr w:rsidR="00C65582" w:rsidRPr="00C65582" w14:paraId="26F24593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CDC9DD"/>
          </w:tcPr>
          <w:p w14:paraId="36485444" w14:textId="0195613E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C65582">
              <w:rPr>
                <w:rFonts w:ascii="Arial" w:hAnsi="Arial" w:cs="Arial"/>
                <w:b/>
                <w:bCs w:val="0"/>
                <w:sz w:val="24"/>
                <w:lang w:val="de-DE"/>
              </w:rPr>
              <w:t>Fragen von Angehörigen</w:t>
            </w:r>
          </w:p>
        </w:tc>
        <w:tc>
          <w:tcPr>
            <w:tcW w:w="6673" w:type="dxa"/>
            <w:shd w:val="clear" w:color="auto" w:fill="CDC9DD"/>
          </w:tcPr>
          <w:p w14:paraId="0E1DC3EE" w14:textId="1D8A0AD2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8"/>
                <w:szCs w:val="28"/>
              </w:rPr>
            </w:pPr>
            <w:r w:rsidRPr="00C65582">
              <w:rPr>
                <w:rFonts w:ascii="Arial" w:hAnsi="Arial" w:cs="Arial"/>
                <w:b/>
                <w:bCs w:val="0"/>
                <w:sz w:val="24"/>
                <w:lang w:val="de-DE"/>
              </w:rPr>
              <w:t>Antwort/Unterstützung durch Pflegefachpersonen</w:t>
            </w:r>
          </w:p>
        </w:tc>
      </w:tr>
      <w:tr w:rsidR="00C65582" w:rsidRPr="003E73FD" w14:paraId="5058F6F6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1EBA784A" w14:textId="734EA04C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„Hat er/sie Schmerzen?“</w:t>
            </w:r>
          </w:p>
        </w:tc>
        <w:tc>
          <w:tcPr>
            <w:tcW w:w="6673" w:type="dxa"/>
            <w:shd w:val="clear" w:color="auto" w:fill="auto"/>
          </w:tcPr>
          <w:p w14:paraId="72A573D0" w14:textId="2A686E75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Beobachtungen weitergeben (z. B. Mimik, Körpersprache). Pflege kann Schmerzen erkennen, dokumentieren und ärztliche Versorgung einleiten. Erklären Sie, worauf Sie achten und wie Sie prüfen.</w:t>
            </w:r>
          </w:p>
        </w:tc>
      </w:tr>
      <w:tr w:rsidR="00C65582" w:rsidRPr="003E73FD" w14:paraId="30710656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3DF7C93A" w14:textId="0362593F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„Warum isst und trinkt er/sie nichts mehr?“</w:t>
            </w:r>
          </w:p>
        </w:tc>
        <w:tc>
          <w:tcPr>
            <w:tcW w:w="6673" w:type="dxa"/>
            <w:shd w:val="clear" w:color="auto" w:fill="auto"/>
          </w:tcPr>
          <w:p w14:paraId="65EF8292" w14:textId="6F067816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 xml:space="preserve">Erklären, dass Appetit und Durst am Lebensende meist natürlich nachlassen. Essen und Trinken soll angeboten, aber nicht erzwungen werden. </w:t>
            </w:r>
          </w:p>
        </w:tc>
      </w:tr>
      <w:tr w:rsidR="00C65582" w:rsidRPr="003E73FD" w14:paraId="6F654108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45968DA1" w14:textId="6639D8A7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„Müssen wir ihn/sie nicht ins Krankenhaus bringen?“</w:t>
            </w:r>
          </w:p>
        </w:tc>
        <w:tc>
          <w:tcPr>
            <w:tcW w:w="6673" w:type="dxa"/>
            <w:shd w:val="clear" w:color="auto" w:fill="auto"/>
          </w:tcPr>
          <w:p w14:paraId="3BC428FD" w14:textId="543977D3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Abwägen, ob eine Verlegung sinnvoll oder belastend wäre. Informieren Sie über palliative pflegerische Maßnahmen vor Ort und die Zusammenarbeit mit Dritten (Hausarzt, spez. Palliativpflege etc.).</w:t>
            </w:r>
          </w:p>
        </w:tc>
      </w:tr>
      <w:tr w:rsidR="00C65582" w:rsidRPr="003E73FD" w14:paraId="4A6D77D3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2C5402B8" w14:textId="3BB6CED7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„Was ist jetzt noch wichtig – was kann ich tun?“</w:t>
            </w:r>
          </w:p>
        </w:tc>
        <w:tc>
          <w:tcPr>
            <w:tcW w:w="6673" w:type="dxa"/>
            <w:shd w:val="clear" w:color="auto" w:fill="auto"/>
          </w:tcPr>
          <w:p w14:paraId="2DF92782" w14:textId="6F29EB3D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Bestärken Sie Angehörige, einfach da zu sein: Nähe, Berührung, ruhige Worte. Regen Sie ggf. einfache Rituale oder Entspannungsmethoden an.</w:t>
            </w:r>
          </w:p>
        </w:tc>
      </w:tr>
      <w:tr w:rsidR="00C65582" w:rsidRPr="003E73FD" w14:paraId="6839FB03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08DB7D0F" w14:textId="36327AE6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„Wie erkenne ich, dass der Tod naht?“</w:t>
            </w:r>
          </w:p>
        </w:tc>
        <w:tc>
          <w:tcPr>
            <w:tcW w:w="6673" w:type="dxa"/>
            <w:shd w:val="clear" w:color="auto" w:fill="auto"/>
          </w:tcPr>
          <w:p w14:paraId="67594F09" w14:textId="49A18738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Hinweise geben (z. B. Atemveränderungen, blasse Haut, Rückzug). Pflege kennt diese Zeichen und kann Sicherheit vermitteln.</w:t>
            </w:r>
          </w:p>
        </w:tc>
      </w:tr>
      <w:tr w:rsidR="00C65582" w:rsidRPr="003E73FD" w14:paraId="7F918F59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7491DAEB" w14:textId="17695D06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„Leidet mein Angehöriger?“</w:t>
            </w:r>
          </w:p>
        </w:tc>
        <w:tc>
          <w:tcPr>
            <w:tcW w:w="6673" w:type="dxa"/>
            <w:shd w:val="clear" w:color="auto" w:fill="auto"/>
          </w:tcPr>
          <w:p w14:paraId="1A887231" w14:textId="40226CD9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 xml:space="preserve">Pflege beobachtet und dokumentiert das Befinden, sorgt für Linderung (z. B. bei Atemnot, Schmerzen, Unruhe). Erklären Sie, worauf Sie achten und wie Symptome aussehen. </w:t>
            </w:r>
          </w:p>
        </w:tc>
      </w:tr>
      <w:tr w:rsidR="00C65582" w:rsidRPr="003E73FD" w14:paraId="593948A1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612F9A4A" w14:textId="03B6871E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„Sollten wir doch künstlich ernähren oder Flüssigkeit geben?“</w:t>
            </w:r>
          </w:p>
        </w:tc>
        <w:tc>
          <w:tcPr>
            <w:tcW w:w="6673" w:type="dxa"/>
            <w:shd w:val="clear" w:color="auto" w:fill="auto"/>
          </w:tcPr>
          <w:p w14:paraId="7A3EE08C" w14:textId="0C6A4BEA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Aufklären über Nutzen und Risiken künstlicher Ernährung/Flüssigkeitsgabe. Unterstützen Sie ggf. beim Finden einer individuellen Entscheidung.</w:t>
            </w:r>
          </w:p>
        </w:tc>
      </w:tr>
      <w:tr w:rsidR="00C65582" w:rsidRPr="003E73FD" w14:paraId="22FAFF8E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372D6E96" w14:textId="64EF0475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„Darf ich ihn/sie anfassen oder bewegen?“</w:t>
            </w:r>
          </w:p>
        </w:tc>
        <w:tc>
          <w:tcPr>
            <w:tcW w:w="6673" w:type="dxa"/>
            <w:shd w:val="clear" w:color="auto" w:fill="auto"/>
          </w:tcPr>
          <w:p w14:paraId="64F841A3" w14:textId="408ADC0A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 xml:space="preserve">Berührungen sind oft tröstlich. Zeigen Sie ggf., wie sanfte Nähe gestaltet werden kann und anhand welcher Reaktionen Sie beurteilen, ob dies als angenehm empfunden wird. </w:t>
            </w:r>
          </w:p>
        </w:tc>
      </w:tr>
      <w:tr w:rsidR="00C65582" w:rsidRPr="003E73FD" w14:paraId="41270379" w14:textId="77777777" w:rsidTr="00C65582">
        <w:trPr>
          <w:trHeight w:val="557"/>
          <w:jc w:val="center"/>
        </w:trPr>
        <w:tc>
          <w:tcPr>
            <w:tcW w:w="3251" w:type="dxa"/>
            <w:shd w:val="clear" w:color="auto" w:fill="auto"/>
          </w:tcPr>
          <w:p w14:paraId="7330030C" w14:textId="2A2835D0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„Was passiert, wenn er/sie jetzt stirbt – was ist zu tun?“</w:t>
            </w:r>
          </w:p>
        </w:tc>
        <w:tc>
          <w:tcPr>
            <w:tcW w:w="6673" w:type="dxa"/>
            <w:shd w:val="clear" w:color="auto" w:fill="auto"/>
          </w:tcPr>
          <w:p w14:paraId="13F1DFE5" w14:textId="63A53FA8" w:rsidR="00C65582" w:rsidRPr="00C65582" w:rsidRDefault="00C65582" w:rsidP="00C65582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65582">
              <w:rPr>
                <w:rFonts w:ascii="Arial" w:hAnsi="Arial" w:cs="Arial"/>
                <w:sz w:val="24"/>
                <w:lang w:val="de-DE"/>
              </w:rPr>
              <w:t>Klären Sie über den Ablauf auf (z. B. Arzt verständigen, Verabschiedung ermöglichen) und unterstützen Sie beim Umgang mit dem Todesfall.</w:t>
            </w:r>
          </w:p>
        </w:tc>
      </w:tr>
    </w:tbl>
    <w:p w14:paraId="310F34FA" w14:textId="77777777" w:rsidR="00C65582" w:rsidRPr="00266BCF" w:rsidRDefault="00C65582" w:rsidP="00266BCF">
      <w:pPr>
        <w:pStyle w:val="Listenabsatz"/>
        <w:widowControl w:val="0"/>
        <w:autoSpaceDE w:val="0"/>
        <w:autoSpaceDN w:val="0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C65582" w:rsidRPr="00266BCF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1CC7487C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47215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C65582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87C2C"/>
    <w:rsid w:val="000B50CC"/>
    <w:rsid w:val="000C6A2D"/>
    <w:rsid w:val="00147215"/>
    <w:rsid w:val="0015409B"/>
    <w:rsid w:val="001849BE"/>
    <w:rsid w:val="00193B0E"/>
    <w:rsid w:val="001B429B"/>
    <w:rsid w:val="00205D0C"/>
    <w:rsid w:val="00266BCF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E73FD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D08B7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65582"/>
    <w:rsid w:val="00C73E1A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472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147215"/>
    <w:pPr>
      <w:spacing w:after="0" w:line="240" w:lineRule="auto"/>
    </w:pPr>
    <w:rPr>
      <w:rFonts w:cs="Calibri"/>
      <w:sz w:val="20"/>
      <w:szCs w:val="20"/>
    </w:rPr>
  </w:style>
  <w:style w:type="paragraph" w:customStyle="1" w:styleId="TabelleSubhead">
    <w:name w:val="Tabelle Subhead"/>
    <w:basedOn w:val="Flietext"/>
    <w:qFormat/>
    <w:rsid w:val="00C65582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Flietext8">
    <w:name w:val="Fließtext 8"/>
    <w:aliases w:val="5"/>
    <w:basedOn w:val="Flietext"/>
    <w:qFormat/>
    <w:rsid w:val="00C65582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TabelleHead">
    <w:name w:val="Tabelle Head"/>
    <w:basedOn w:val="Standard"/>
    <w:qFormat/>
    <w:rsid w:val="00C65582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2025-05-08T15:26:00Z</dcterms:created>
  <dcterms:modified xsi:type="dcterms:W3CDTF">2025-05-08T15:26:00Z</dcterms:modified>
</cp:coreProperties>
</file>