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124990B" w14:textId="7C81B5D7" w:rsidR="007A7CA7" w:rsidRDefault="006E18EF" w:rsidP="001215B8">
      <w:pPr>
        <w:tabs>
          <w:tab w:val="left" w:pos="2430"/>
        </w:tabs>
      </w:pPr>
      <w:r>
        <w:tab/>
      </w:r>
    </w:p>
    <w:p w14:paraId="40266A9C" w14:textId="24947CE9" w:rsidR="00067069" w:rsidRDefault="00067069" w:rsidP="00436E01"/>
    <w:p w14:paraId="611E1EC9" w14:textId="77777777" w:rsidR="006C35DC" w:rsidRDefault="006C35DC" w:rsidP="00436E01"/>
    <w:p w14:paraId="3BFD71B8" w14:textId="77777777" w:rsidR="006C35DC" w:rsidRDefault="006C35DC" w:rsidP="00436E01"/>
    <w:tbl>
      <w:tblPr>
        <w:tblStyle w:val="Tabellenraster"/>
        <w:tblW w:w="9553" w:type="dxa"/>
        <w:jc w:val="center"/>
        <w:tblLook w:val="04A0" w:firstRow="1" w:lastRow="0" w:firstColumn="1" w:lastColumn="0" w:noHBand="0" w:noVBand="1"/>
      </w:tblPr>
      <w:tblGrid>
        <w:gridCol w:w="2040"/>
        <w:gridCol w:w="2880"/>
        <w:gridCol w:w="4633"/>
      </w:tblGrid>
      <w:tr w:rsidR="006C35DC" w:rsidRPr="006C35DC" w14:paraId="3ADCE981" w14:textId="77777777" w:rsidTr="006C35DC">
        <w:trPr>
          <w:jc w:val="center"/>
        </w:trPr>
        <w:tc>
          <w:tcPr>
            <w:tcW w:w="9553" w:type="dxa"/>
            <w:gridSpan w:val="3"/>
            <w:shd w:val="clear" w:color="auto" w:fill="48AC98"/>
          </w:tcPr>
          <w:p w14:paraId="4C17747E" w14:textId="77777777" w:rsidR="006C35DC" w:rsidRPr="006C35DC" w:rsidRDefault="006C35DC" w:rsidP="006C35DC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  <w:r w:rsidRPr="006C35DC"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  <w:t>Übersicht: Demenz oder Delir?</w:t>
            </w:r>
          </w:p>
        </w:tc>
      </w:tr>
      <w:tr w:rsidR="006C35DC" w:rsidRPr="006C35DC" w14:paraId="71AE1594" w14:textId="77777777" w:rsidTr="006C35DC">
        <w:trPr>
          <w:jc w:val="center"/>
        </w:trPr>
        <w:tc>
          <w:tcPr>
            <w:tcW w:w="2040" w:type="dxa"/>
            <w:shd w:val="clear" w:color="auto" w:fill="CDC9DD"/>
          </w:tcPr>
          <w:p w14:paraId="47F6CAA3" w14:textId="77777777" w:rsidR="006C35DC" w:rsidRPr="006C35DC" w:rsidRDefault="006C35DC" w:rsidP="006C35D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  <w:lang w:val="de-DE"/>
              </w:rPr>
            </w:pPr>
            <w:r w:rsidRPr="006C35DC">
              <w:rPr>
                <w:rFonts w:ascii="Arial" w:hAnsi="Arial" w:cs="Arial"/>
                <w:b/>
                <w:bCs w:val="0"/>
                <w:sz w:val="24"/>
                <w:lang w:val="de-DE"/>
              </w:rPr>
              <w:t>Merkmal</w:t>
            </w:r>
          </w:p>
        </w:tc>
        <w:tc>
          <w:tcPr>
            <w:tcW w:w="2880" w:type="dxa"/>
            <w:shd w:val="clear" w:color="auto" w:fill="CDC9DD"/>
          </w:tcPr>
          <w:p w14:paraId="61C8A1B6" w14:textId="77777777" w:rsidR="006C35DC" w:rsidRPr="006C35DC" w:rsidRDefault="006C35DC" w:rsidP="006C35D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  <w:lang w:val="de-DE"/>
              </w:rPr>
            </w:pPr>
            <w:r w:rsidRPr="006C35DC">
              <w:rPr>
                <w:rFonts w:ascii="Arial" w:hAnsi="Arial" w:cs="Arial"/>
                <w:b/>
                <w:bCs w:val="0"/>
                <w:sz w:val="24"/>
                <w:lang w:val="de-DE"/>
              </w:rPr>
              <w:t>Demenz</w:t>
            </w:r>
          </w:p>
        </w:tc>
        <w:tc>
          <w:tcPr>
            <w:tcW w:w="4633" w:type="dxa"/>
            <w:shd w:val="clear" w:color="auto" w:fill="CDC9DD"/>
          </w:tcPr>
          <w:p w14:paraId="68F09C6E" w14:textId="77777777" w:rsidR="006C35DC" w:rsidRPr="006C35DC" w:rsidRDefault="006C35DC" w:rsidP="006C35D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  <w:lang w:val="de-DE"/>
              </w:rPr>
            </w:pPr>
            <w:r w:rsidRPr="006C35DC">
              <w:rPr>
                <w:rFonts w:ascii="Arial" w:hAnsi="Arial" w:cs="Arial"/>
                <w:b/>
                <w:bCs w:val="0"/>
                <w:sz w:val="24"/>
                <w:lang w:val="de-DE"/>
              </w:rPr>
              <w:t>Delir</w:t>
            </w:r>
          </w:p>
        </w:tc>
      </w:tr>
      <w:tr w:rsidR="006C35DC" w:rsidRPr="006C35DC" w14:paraId="7CA82F41" w14:textId="77777777" w:rsidTr="006C35DC">
        <w:trPr>
          <w:jc w:val="center"/>
        </w:trPr>
        <w:tc>
          <w:tcPr>
            <w:tcW w:w="2040" w:type="dxa"/>
          </w:tcPr>
          <w:p w14:paraId="3E7EC501" w14:textId="77777777" w:rsidR="006C35DC" w:rsidRPr="006C35DC" w:rsidRDefault="006C35DC" w:rsidP="006C35D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6C35DC">
              <w:rPr>
                <w:rFonts w:ascii="Arial" w:hAnsi="Arial" w:cs="Arial"/>
                <w:sz w:val="24"/>
                <w:lang w:val="de-DE"/>
              </w:rPr>
              <w:t>Beginn</w:t>
            </w:r>
          </w:p>
        </w:tc>
        <w:tc>
          <w:tcPr>
            <w:tcW w:w="2880" w:type="dxa"/>
          </w:tcPr>
          <w:p w14:paraId="2058831E" w14:textId="77777777" w:rsidR="006C35DC" w:rsidRPr="006C35DC" w:rsidRDefault="006C35DC" w:rsidP="006C35D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6C35DC">
              <w:rPr>
                <w:rFonts w:ascii="Arial" w:hAnsi="Arial" w:cs="Arial"/>
                <w:sz w:val="24"/>
                <w:lang w:val="de-DE"/>
              </w:rPr>
              <w:t>Schleichend, über Monate oder Jahre</w:t>
            </w:r>
          </w:p>
        </w:tc>
        <w:tc>
          <w:tcPr>
            <w:tcW w:w="4633" w:type="dxa"/>
          </w:tcPr>
          <w:p w14:paraId="7EAAE1DF" w14:textId="77777777" w:rsidR="006C35DC" w:rsidRPr="006C35DC" w:rsidRDefault="006C35DC" w:rsidP="006C35D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6C35DC">
              <w:rPr>
                <w:rFonts w:ascii="Arial" w:hAnsi="Arial" w:cs="Arial"/>
                <w:sz w:val="24"/>
                <w:lang w:val="de-DE"/>
              </w:rPr>
              <w:t>Plötzlich, innerhalb von Stunden bis wenigen Tagen</w:t>
            </w:r>
          </w:p>
        </w:tc>
      </w:tr>
      <w:tr w:rsidR="006C35DC" w:rsidRPr="006C35DC" w14:paraId="38CD1361" w14:textId="77777777" w:rsidTr="006C35DC">
        <w:trPr>
          <w:jc w:val="center"/>
        </w:trPr>
        <w:tc>
          <w:tcPr>
            <w:tcW w:w="2040" w:type="dxa"/>
          </w:tcPr>
          <w:p w14:paraId="5B29CB92" w14:textId="77777777" w:rsidR="006C35DC" w:rsidRPr="006C35DC" w:rsidRDefault="006C35DC" w:rsidP="006C35D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6C35DC">
              <w:rPr>
                <w:rFonts w:ascii="Arial" w:hAnsi="Arial" w:cs="Arial"/>
                <w:sz w:val="24"/>
                <w:lang w:val="de-DE"/>
              </w:rPr>
              <w:t>Verlauf</w:t>
            </w:r>
          </w:p>
        </w:tc>
        <w:tc>
          <w:tcPr>
            <w:tcW w:w="2880" w:type="dxa"/>
          </w:tcPr>
          <w:p w14:paraId="6D737CB9" w14:textId="77777777" w:rsidR="006C35DC" w:rsidRPr="006C35DC" w:rsidRDefault="006C35DC" w:rsidP="006C35D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6C35DC">
              <w:rPr>
                <w:rFonts w:ascii="Arial" w:hAnsi="Arial" w:cs="Arial"/>
                <w:sz w:val="24"/>
                <w:lang w:val="de-DE"/>
              </w:rPr>
              <w:t>Langsam fortschreitend, oft mit Plateaus</w:t>
            </w:r>
          </w:p>
        </w:tc>
        <w:tc>
          <w:tcPr>
            <w:tcW w:w="4633" w:type="dxa"/>
          </w:tcPr>
          <w:p w14:paraId="0284B980" w14:textId="77777777" w:rsidR="006C35DC" w:rsidRPr="006C35DC" w:rsidRDefault="006C35DC" w:rsidP="006C35D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6C35DC">
              <w:rPr>
                <w:rFonts w:ascii="Arial" w:hAnsi="Arial" w:cs="Arial"/>
                <w:sz w:val="24"/>
                <w:lang w:val="de-DE"/>
              </w:rPr>
              <w:t>Fluktuierend, wechselt über den Tag</w:t>
            </w:r>
          </w:p>
        </w:tc>
      </w:tr>
      <w:tr w:rsidR="006C35DC" w:rsidRPr="006C35DC" w14:paraId="508B4185" w14:textId="77777777" w:rsidTr="006C35DC">
        <w:trPr>
          <w:jc w:val="center"/>
        </w:trPr>
        <w:tc>
          <w:tcPr>
            <w:tcW w:w="2040" w:type="dxa"/>
          </w:tcPr>
          <w:p w14:paraId="2E6D4CB4" w14:textId="77777777" w:rsidR="006C35DC" w:rsidRPr="006C35DC" w:rsidRDefault="006C35DC" w:rsidP="006C35D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6C35DC">
              <w:rPr>
                <w:rFonts w:ascii="Arial" w:hAnsi="Arial" w:cs="Arial"/>
                <w:sz w:val="24"/>
                <w:lang w:val="de-DE"/>
              </w:rPr>
              <w:t>Dauer</w:t>
            </w:r>
          </w:p>
        </w:tc>
        <w:tc>
          <w:tcPr>
            <w:tcW w:w="2880" w:type="dxa"/>
          </w:tcPr>
          <w:p w14:paraId="3224656A" w14:textId="77777777" w:rsidR="006C35DC" w:rsidRPr="006C35DC" w:rsidRDefault="006C35DC" w:rsidP="006C35D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6C35DC">
              <w:rPr>
                <w:rFonts w:ascii="Arial" w:hAnsi="Arial" w:cs="Arial"/>
                <w:sz w:val="24"/>
                <w:lang w:val="de-DE"/>
              </w:rPr>
              <w:t>Langfristig, irreversibel</w:t>
            </w:r>
          </w:p>
        </w:tc>
        <w:tc>
          <w:tcPr>
            <w:tcW w:w="4633" w:type="dxa"/>
          </w:tcPr>
          <w:p w14:paraId="39536D0C" w14:textId="77777777" w:rsidR="006C35DC" w:rsidRPr="006C35DC" w:rsidRDefault="006C35DC" w:rsidP="006C35D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6C35DC">
              <w:rPr>
                <w:rFonts w:ascii="Arial" w:hAnsi="Arial" w:cs="Arial"/>
                <w:sz w:val="24"/>
                <w:lang w:val="de-DE"/>
              </w:rPr>
              <w:t>Meist vorübergehend (Tage bis Wochen)</w:t>
            </w:r>
          </w:p>
        </w:tc>
      </w:tr>
      <w:tr w:rsidR="006C35DC" w:rsidRPr="006C35DC" w14:paraId="7DCA80C5" w14:textId="77777777" w:rsidTr="006C35DC">
        <w:trPr>
          <w:jc w:val="center"/>
        </w:trPr>
        <w:tc>
          <w:tcPr>
            <w:tcW w:w="2040" w:type="dxa"/>
          </w:tcPr>
          <w:p w14:paraId="095D7532" w14:textId="77777777" w:rsidR="006C35DC" w:rsidRPr="006C35DC" w:rsidRDefault="006C35DC" w:rsidP="006C35D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6C35DC">
              <w:rPr>
                <w:rFonts w:ascii="Arial" w:hAnsi="Arial" w:cs="Arial"/>
                <w:sz w:val="24"/>
                <w:lang w:val="de-DE"/>
              </w:rPr>
              <w:t>Bewusstsein</w:t>
            </w:r>
          </w:p>
        </w:tc>
        <w:tc>
          <w:tcPr>
            <w:tcW w:w="2880" w:type="dxa"/>
          </w:tcPr>
          <w:p w14:paraId="6165A587" w14:textId="77777777" w:rsidR="006C35DC" w:rsidRPr="006C35DC" w:rsidRDefault="006C35DC" w:rsidP="006C35D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6C35DC">
              <w:rPr>
                <w:rFonts w:ascii="Arial" w:hAnsi="Arial" w:cs="Arial"/>
                <w:sz w:val="24"/>
                <w:lang w:val="de-DE"/>
              </w:rPr>
              <w:t>Überwiegend klar bis ins späte Stadium</w:t>
            </w:r>
          </w:p>
        </w:tc>
        <w:tc>
          <w:tcPr>
            <w:tcW w:w="4633" w:type="dxa"/>
          </w:tcPr>
          <w:p w14:paraId="138C05E3" w14:textId="77777777" w:rsidR="006C35DC" w:rsidRPr="006C35DC" w:rsidRDefault="006C35DC" w:rsidP="006C35D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6C35DC">
              <w:rPr>
                <w:rFonts w:ascii="Arial" w:hAnsi="Arial" w:cs="Arial"/>
                <w:sz w:val="24"/>
                <w:lang w:val="de-DE"/>
              </w:rPr>
              <w:t>Wechselnd, häufig benommen oder desorientiert</w:t>
            </w:r>
          </w:p>
        </w:tc>
      </w:tr>
      <w:tr w:rsidR="006C35DC" w:rsidRPr="006C35DC" w14:paraId="1A31C920" w14:textId="77777777" w:rsidTr="006C35DC">
        <w:trPr>
          <w:jc w:val="center"/>
        </w:trPr>
        <w:tc>
          <w:tcPr>
            <w:tcW w:w="2040" w:type="dxa"/>
          </w:tcPr>
          <w:p w14:paraId="5CBB0551" w14:textId="77777777" w:rsidR="006C35DC" w:rsidRPr="006C35DC" w:rsidRDefault="006C35DC" w:rsidP="006C35D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6C35DC">
              <w:rPr>
                <w:rFonts w:ascii="Arial" w:hAnsi="Arial" w:cs="Arial"/>
                <w:sz w:val="24"/>
                <w:lang w:val="de-DE"/>
              </w:rPr>
              <w:t>Aufmerksamkeit</w:t>
            </w:r>
          </w:p>
        </w:tc>
        <w:tc>
          <w:tcPr>
            <w:tcW w:w="2880" w:type="dxa"/>
          </w:tcPr>
          <w:p w14:paraId="0DC7E918" w14:textId="77777777" w:rsidR="006C35DC" w:rsidRPr="006C35DC" w:rsidRDefault="006C35DC" w:rsidP="006C35D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6C35DC">
              <w:rPr>
                <w:rFonts w:ascii="Arial" w:hAnsi="Arial" w:cs="Arial"/>
                <w:sz w:val="24"/>
                <w:lang w:val="de-DE"/>
              </w:rPr>
              <w:t>Anfangs stabil, später eingeschränkt</w:t>
            </w:r>
          </w:p>
        </w:tc>
        <w:tc>
          <w:tcPr>
            <w:tcW w:w="4633" w:type="dxa"/>
          </w:tcPr>
          <w:p w14:paraId="4945EA13" w14:textId="77777777" w:rsidR="006C35DC" w:rsidRPr="006C35DC" w:rsidRDefault="006C35DC" w:rsidP="006C35D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6C35DC">
              <w:rPr>
                <w:rFonts w:ascii="Arial" w:hAnsi="Arial" w:cs="Arial"/>
                <w:sz w:val="24"/>
                <w:lang w:val="de-DE"/>
              </w:rPr>
              <w:t>Stark reduziert, deutliche Konzentrationsprobleme</w:t>
            </w:r>
          </w:p>
        </w:tc>
      </w:tr>
      <w:tr w:rsidR="006C35DC" w:rsidRPr="006C35DC" w14:paraId="54463B2F" w14:textId="77777777" w:rsidTr="006C35DC">
        <w:trPr>
          <w:jc w:val="center"/>
        </w:trPr>
        <w:tc>
          <w:tcPr>
            <w:tcW w:w="2040" w:type="dxa"/>
          </w:tcPr>
          <w:p w14:paraId="02FD8B86" w14:textId="77777777" w:rsidR="006C35DC" w:rsidRPr="006C35DC" w:rsidRDefault="006C35DC" w:rsidP="006C35D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6C35DC">
              <w:rPr>
                <w:rFonts w:ascii="Arial" w:hAnsi="Arial" w:cs="Arial"/>
                <w:sz w:val="24"/>
                <w:lang w:val="de-DE"/>
              </w:rPr>
              <w:t>Gedächtnis</w:t>
            </w:r>
          </w:p>
        </w:tc>
        <w:tc>
          <w:tcPr>
            <w:tcW w:w="2880" w:type="dxa"/>
          </w:tcPr>
          <w:p w14:paraId="53DE3E50" w14:textId="77777777" w:rsidR="006C35DC" w:rsidRPr="006C35DC" w:rsidRDefault="006C35DC" w:rsidP="006C35D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6C35DC">
              <w:rPr>
                <w:rFonts w:ascii="Arial" w:hAnsi="Arial" w:cs="Arial"/>
                <w:sz w:val="24"/>
                <w:lang w:val="de-DE"/>
              </w:rPr>
              <w:t>Vor allem Kurzzeitgedächtnis betroffen</w:t>
            </w:r>
          </w:p>
        </w:tc>
        <w:tc>
          <w:tcPr>
            <w:tcW w:w="4633" w:type="dxa"/>
          </w:tcPr>
          <w:p w14:paraId="10096A78" w14:textId="77777777" w:rsidR="006C35DC" w:rsidRPr="006C35DC" w:rsidRDefault="006C35DC" w:rsidP="006C35D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6C35DC">
              <w:rPr>
                <w:rFonts w:ascii="Arial" w:hAnsi="Arial" w:cs="Arial"/>
                <w:sz w:val="24"/>
                <w:lang w:val="de-DE"/>
              </w:rPr>
              <w:t>Gedächtnisinhalte stark durcheinander, oft rückbildungsfähig</w:t>
            </w:r>
          </w:p>
        </w:tc>
      </w:tr>
      <w:tr w:rsidR="006C35DC" w:rsidRPr="006C35DC" w14:paraId="1B1E31C0" w14:textId="77777777" w:rsidTr="006C35DC">
        <w:trPr>
          <w:trHeight w:val="635"/>
          <w:jc w:val="center"/>
        </w:trPr>
        <w:tc>
          <w:tcPr>
            <w:tcW w:w="2040" w:type="dxa"/>
          </w:tcPr>
          <w:p w14:paraId="25595FC1" w14:textId="77777777" w:rsidR="006C35DC" w:rsidRPr="006C35DC" w:rsidRDefault="006C35DC" w:rsidP="006C35D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6C35DC">
              <w:rPr>
                <w:rFonts w:ascii="Arial" w:hAnsi="Arial" w:cs="Arial"/>
                <w:sz w:val="24"/>
                <w:lang w:val="de-DE"/>
              </w:rPr>
              <w:t>Psychomotorik</w:t>
            </w:r>
          </w:p>
        </w:tc>
        <w:tc>
          <w:tcPr>
            <w:tcW w:w="2880" w:type="dxa"/>
          </w:tcPr>
          <w:p w14:paraId="70BB353E" w14:textId="77777777" w:rsidR="006C35DC" w:rsidRPr="006C35DC" w:rsidRDefault="006C35DC" w:rsidP="006C35D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  <w:r w:rsidRPr="006C35DC">
              <w:rPr>
                <w:rFonts w:ascii="Arial" w:hAnsi="Arial" w:cs="Arial"/>
                <w:sz w:val="24"/>
                <w:lang w:val="de-DE"/>
              </w:rPr>
              <w:t>Meist verlangsamt, Unruhephasen möglich</w:t>
            </w:r>
          </w:p>
        </w:tc>
        <w:tc>
          <w:tcPr>
            <w:tcW w:w="463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17"/>
            </w:tblGrid>
            <w:tr w:rsidR="006C35DC" w:rsidRPr="006C35DC" w14:paraId="05722F49" w14:textId="77777777" w:rsidTr="0052779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F68C53" w14:textId="77777777" w:rsidR="006C35DC" w:rsidRPr="006C35DC" w:rsidRDefault="006C35DC" w:rsidP="006C35DC">
                  <w:pPr>
                    <w:pStyle w:val="Listenabsatz"/>
                    <w:widowControl w:val="0"/>
                    <w:autoSpaceDE w:val="0"/>
                    <w:autoSpaceDN w:val="0"/>
                    <w:spacing w:before="120" w:after="120" w:line="276" w:lineRule="auto"/>
                    <w:ind w:left="0"/>
                    <w:rPr>
                      <w:rFonts w:ascii="Arial" w:hAnsi="Arial" w:cs="Arial"/>
                      <w:sz w:val="24"/>
                    </w:rPr>
                  </w:pPr>
                  <w:r w:rsidRPr="006C35DC">
                    <w:rPr>
                      <w:rFonts w:ascii="Arial" w:hAnsi="Arial" w:cs="Arial"/>
                      <w:sz w:val="24"/>
                    </w:rPr>
                    <w:t>Erhöht (agitiert) oder vermindert (apathisch), oft wechselnd</w:t>
                  </w:r>
                </w:p>
              </w:tc>
            </w:tr>
          </w:tbl>
          <w:p w14:paraId="088CC2EA" w14:textId="77777777" w:rsidR="006C35DC" w:rsidRPr="006C35DC" w:rsidRDefault="006C35DC" w:rsidP="006C35DC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  <w:lang w:val="de-DE"/>
              </w:rPr>
            </w:pPr>
          </w:p>
        </w:tc>
      </w:tr>
    </w:tbl>
    <w:p w14:paraId="7F48D4BC" w14:textId="77777777" w:rsidR="006C35DC" w:rsidRDefault="006C35DC" w:rsidP="00436E01"/>
    <w:sectPr w:rsidR="006C35DC" w:rsidSect="00634BB8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5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24"/>
      <w:gridCol w:w="6748"/>
    </w:tblGrid>
    <w:tr w:rsidR="00067069" w14:paraId="61249913" w14:textId="77777777" w:rsidTr="00953BC9">
      <w:trPr>
        <w:trHeight w:val="1221"/>
        <w:jc w:val="center"/>
      </w:trPr>
      <w:tc>
        <w:tcPr>
          <w:tcW w:w="1361" w:type="pct"/>
          <w:tcBorders>
            <w:bottom w:val="single" w:sz="4" w:space="0" w:color="auto"/>
          </w:tcBorders>
          <w:shd w:val="clear" w:color="auto" w:fill="9E95BD"/>
          <w:vAlign w:val="center"/>
        </w:tcPr>
        <w:p w14:paraId="61249911" w14:textId="53A9A7B2" w:rsidR="00067069" w:rsidRPr="007A7CA7" w:rsidRDefault="00067069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CE4AD2">
            <w:rPr>
              <w:b/>
              <w:color w:val="FFFFFF"/>
              <w:sz w:val="24"/>
            </w:rPr>
            <w:t>0</w:t>
          </w:r>
          <w:r w:rsidR="001215B8">
            <w:rPr>
              <w:b/>
              <w:color w:val="FFFFFF"/>
              <w:sz w:val="24"/>
            </w:rPr>
            <w:t>6</w:t>
          </w:r>
          <w:r>
            <w:rPr>
              <w:b/>
              <w:color w:val="FFFFFF"/>
              <w:sz w:val="24"/>
            </w:rPr>
            <w:t xml:space="preserve"> </w:t>
          </w:r>
          <w:r w:rsidR="00AD343D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202</w:t>
          </w:r>
          <w:r w:rsidR="00CE4AD2">
            <w:rPr>
              <w:b/>
              <w:color w:val="FFFFFF"/>
              <w:sz w:val="24"/>
            </w:rPr>
            <w:t>5</w:t>
          </w:r>
          <w:r w:rsidR="001215B8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3639" w:type="pct"/>
          <w:shd w:val="clear" w:color="auto" w:fill="auto"/>
        </w:tcPr>
        <w:p w14:paraId="61249912" w14:textId="3CBB82CC" w:rsidR="00AD343D" w:rsidRPr="00AD343D" w:rsidRDefault="006C35DC" w:rsidP="00067069">
          <w:pPr>
            <w:pStyle w:val="Kopfzeile"/>
            <w:rPr>
              <w:rFonts w:ascii="Myriad Pro" w:hAnsi="Myriad Pro"/>
              <w:color w:val="FFFFFF" w:themeColor="background1"/>
              <w:sz w:val="24"/>
            </w:rPr>
          </w:pPr>
          <w:r>
            <w:rPr>
              <w:rFonts w:ascii="Myriad Pro" w:hAnsi="Myriad Pro"/>
              <w:noProof/>
              <w:color w:val="FFFFFF"/>
              <w:sz w:val="24"/>
            </w:rPr>
            <w:pict w14:anchorId="643333A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47.5pt;height:60.75pt;visibility:visible;mso-wrap-style:square">
                <v:imagedata r:id="rId1" o:title=""/>
              </v:shape>
            </w:pict>
          </w:r>
          <w:r w:rsidR="00CD04DD">
            <w:rPr>
              <w:noProof/>
            </w:rPr>
            <w:t xml:space="preserve"> </w:t>
          </w:r>
          <w:r>
            <w:rPr>
              <w:rFonts w:ascii="Myriad Pro" w:hAnsi="Myriad Pro"/>
              <w:noProof/>
              <w:color w:val="FFFFFF"/>
              <w:sz w:val="24"/>
            </w:rPr>
            <w:pict w14:anchorId="5C64914D">
              <v:shape id="_x0000_i1026" type="#_x0000_t75" style="width:1in;height:69.75pt;visibility:visible;mso-wrap-style:square">
                <v:imagedata r:id="rId2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39706">
    <w:abstractNumId w:val="9"/>
  </w:num>
  <w:num w:numId="2" w16cid:durableId="1768882820">
    <w:abstractNumId w:val="19"/>
  </w:num>
  <w:num w:numId="3" w16cid:durableId="35158390">
    <w:abstractNumId w:val="21"/>
  </w:num>
  <w:num w:numId="4" w16cid:durableId="1582063786">
    <w:abstractNumId w:val="10"/>
  </w:num>
  <w:num w:numId="5" w16cid:durableId="460341628">
    <w:abstractNumId w:val="6"/>
  </w:num>
  <w:num w:numId="6" w16cid:durableId="1363944139">
    <w:abstractNumId w:val="7"/>
  </w:num>
  <w:num w:numId="7" w16cid:durableId="518814105">
    <w:abstractNumId w:val="12"/>
  </w:num>
  <w:num w:numId="8" w16cid:durableId="484511790">
    <w:abstractNumId w:val="11"/>
  </w:num>
  <w:num w:numId="9" w16cid:durableId="1082413873">
    <w:abstractNumId w:val="8"/>
  </w:num>
  <w:num w:numId="10" w16cid:durableId="1074082828">
    <w:abstractNumId w:val="5"/>
  </w:num>
  <w:num w:numId="11" w16cid:durableId="1311444557">
    <w:abstractNumId w:val="20"/>
  </w:num>
  <w:num w:numId="12" w16cid:durableId="1903829581">
    <w:abstractNumId w:val="14"/>
  </w:num>
  <w:num w:numId="13" w16cid:durableId="405805395">
    <w:abstractNumId w:val="15"/>
  </w:num>
  <w:num w:numId="14" w16cid:durableId="1365642997">
    <w:abstractNumId w:val="13"/>
  </w:num>
  <w:num w:numId="15" w16cid:durableId="135924038">
    <w:abstractNumId w:val="16"/>
  </w:num>
  <w:num w:numId="16" w16cid:durableId="1397776156">
    <w:abstractNumId w:val="17"/>
  </w:num>
  <w:num w:numId="17" w16cid:durableId="1943148140">
    <w:abstractNumId w:val="18"/>
  </w:num>
  <w:num w:numId="18" w16cid:durableId="1515145064">
    <w:abstractNumId w:val="4"/>
  </w:num>
  <w:num w:numId="19" w16cid:durableId="456031427">
    <w:abstractNumId w:val="3"/>
  </w:num>
  <w:num w:numId="20" w16cid:durableId="1288777140">
    <w:abstractNumId w:val="2"/>
  </w:num>
  <w:num w:numId="21" w16cid:durableId="415978180">
    <w:abstractNumId w:val="1"/>
  </w:num>
  <w:num w:numId="22" w16cid:durableId="11614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215B8"/>
    <w:rsid w:val="0015409B"/>
    <w:rsid w:val="001849BE"/>
    <w:rsid w:val="001B429B"/>
    <w:rsid w:val="00205D0C"/>
    <w:rsid w:val="0027096C"/>
    <w:rsid w:val="002766CF"/>
    <w:rsid w:val="0028515F"/>
    <w:rsid w:val="002914C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93EE5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0307"/>
    <w:rsid w:val="005D5069"/>
    <w:rsid w:val="005E1850"/>
    <w:rsid w:val="005F2944"/>
    <w:rsid w:val="00614D0A"/>
    <w:rsid w:val="00634BB8"/>
    <w:rsid w:val="00653E72"/>
    <w:rsid w:val="00661981"/>
    <w:rsid w:val="006A5CFE"/>
    <w:rsid w:val="006C35DC"/>
    <w:rsid w:val="006E18EF"/>
    <w:rsid w:val="006F066B"/>
    <w:rsid w:val="00726F02"/>
    <w:rsid w:val="00782522"/>
    <w:rsid w:val="007A7CA7"/>
    <w:rsid w:val="007B0290"/>
    <w:rsid w:val="007C0AE5"/>
    <w:rsid w:val="007E1A2E"/>
    <w:rsid w:val="007E4FB4"/>
    <w:rsid w:val="00841FA8"/>
    <w:rsid w:val="00852BFB"/>
    <w:rsid w:val="0085519C"/>
    <w:rsid w:val="008633AC"/>
    <w:rsid w:val="00864D2D"/>
    <w:rsid w:val="00887070"/>
    <w:rsid w:val="008B1F83"/>
    <w:rsid w:val="008E62B1"/>
    <w:rsid w:val="00937B0B"/>
    <w:rsid w:val="009433D9"/>
    <w:rsid w:val="00953BC9"/>
    <w:rsid w:val="00983536"/>
    <w:rsid w:val="009A62FA"/>
    <w:rsid w:val="009B721F"/>
    <w:rsid w:val="009C2E59"/>
    <w:rsid w:val="00A06C64"/>
    <w:rsid w:val="00A8481A"/>
    <w:rsid w:val="00AA4A0E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04DD"/>
    <w:rsid w:val="00CE4AD2"/>
    <w:rsid w:val="00D86187"/>
    <w:rsid w:val="00DB32C7"/>
    <w:rsid w:val="00DD36A5"/>
    <w:rsid w:val="00E1355A"/>
    <w:rsid w:val="00E2265E"/>
    <w:rsid w:val="00E247F7"/>
    <w:rsid w:val="00EB5C84"/>
    <w:rsid w:val="00ED3984"/>
    <w:rsid w:val="00EF6ADE"/>
    <w:rsid w:val="00F20663"/>
    <w:rsid w:val="00F224C8"/>
    <w:rsid w:val="00F32030"/>
    <w:rsid w:val="00FA19D7"/>
    <w:rsid w:val="00FB3A5A"/>
    <w:rsid w:val="00FC278E"/>
    <w:rsid w:val="00FD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1215B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rspann">
    <w:name w:val="Vorspann"/>
    <w:basedOn w:val="Standard"/>
    <w:qFormat/>
    <w:rsid w:val="006C35DC"/>
    <w:pPr>
      <w:spacing w:after="0" w:line="240" w:lineRule="auto"/>
    </w:pPr>
    <w:rPr>
      <w:rFonts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2025-05-08T15:34:00Z</dcterms:created>
  <dcterms:modified xsi:type="dcterms:W3CDTF">2025-05-08T15:34:00Z</dcterms:modified>
</cp:coreProperties>
</file>