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EFAB4FA" w14:textId="1FF09DA8" w:rsidR="00E9222E" w:rsidRPr="00680B59" w:rsidRDefault="006E18EF" w:rsidP="00680B59">
      <w:pPr>
        <w:tabs>
          <w:tab w:val="left" w:pos="2430"/>
        </w:tabs>
      </w:pPr>
      <w:r>
        <w:tab/>
      </w:r>
    </w:p>
    <w:p w14:paraId="14452C77" w14:textId="77777777" w:rsidR="00680B59" w:rsidRDefault="00680B59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4CE8F46C" w14:textId="77777777" w:rsidR="003B4821" w:rsidRDefault="003B4821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434049" w:rsidRPr="00434049" w14:paraId="3DB983BC" w14:textId="77777777" w:rsidTr="00434049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918" w:type="dxa"/>
            <w:gridSpan w:val="2"/>
            <w:shd w:val="clear" w:color="auto" w:fill="006793"/>
          </w:tcPr>
          <w:p w14:paraId="0D317747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3404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Schritt-für-Schritt-Anleitung: Team für Verschwiegenheit sensibilisieren </w:t>
            </w:r>
          </w:p>
        </w:tc>
      </w:tr>
      <w:tr w:rsidR="00434049" w:rsidRPr="00434049" w14:paraId="501D379C" w14:textId="77777777" w:rsidTr="00434049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3539" w:type="dxa"/>
            <w:shd w:val="clear" w:color="auto" w:fill="FCCBA2"/>
          </w:tcPr>
          <w:p w14:paraId="10FF8BD5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0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Schritt </w:t>
            </w:r>
          </w:p>
        </w:tc>
        <w:tc>
          <w:tcPr>
            <w:tcW w:w="6379" w:type="dxa"/>
            <w:shd w:val="clear" w:color="auto" w:fill="FCCBA2"/>
          </w:tcPr>
          <w:p w14:paraId="36A41743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0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Vorgehen </w:t>
            </w:r>
          </w:p>
        </w:tc>
      </w:tr>
      <w:tr w:rsidR="00434049" w:rsidRPr="00434049" w14:paraId="11C0D50B" w14:textId="77777777" w:rsidTr="00434049">
        <w:tblPrEx>
          <w:tblCellMar>
            <w:top w:w="0" w:type="dxa"/>
            <w:bottom w:w="0" w:type="dxa"/>
          </w:tblCellMar>
        </w:tblPrEx>
        <w:trPr>
          <w:trHeight w:val="777"/>
          <w:jc w:val="center"/>
        </w:trPr>
        <w:tc>
          <w:tcPr>
            <w:tcW w:w="3539" w:type="dxa"/>
          </w:tcPr>
          <w:p w14:paraId="2DE9C305" w14:textId="4726608B" w:rsidR="00434049" w:rsidRPr="00434049" w:rsidRDefault="00434049" w:rsidP="0043404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/>
                <w:sz w:val="24"/>
              </w:rPr>
            </w:pPr>
            <w:r w:rsidRPr="00434049">
              <w:rPr>
                <w:rFonts w:ascii="Arial" w:hAnsi="Arial" w:cs="Arial"/>
                <w:b/>
                <w:color w:val="000000"/>
                <w:sz w:val="24"/>
              </w:rPr>
              <w:t xml:space="preserve">Vertrauen verankern – regelmäßig im Team ansprechen </w:t>
            </w:r>
          </w:p>
        </w:tc>
        <w:tc>
          <w:tcPr>
            <w:tcW w:w="6379" w:type="dxa"/>
          </w:tcPr>
          <w:p w14:paraId="7BEB6CFB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Verschwiegenheit lebt vom ständigen Bewusstma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chen. In Teamsitzungen sollten Sie das Thema regel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mäßig einflechten – am besten anhand konkreter Alltagssituationen. Das fördert Reflexion und vermei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det Konfrontation. Wichtig: kleine, praxisnahe Impulse statt juristischer Gesamtpakete. </w:t>
            </w:r>
          </w:p>
        </w:tc>
      </w:tr>
      <w:tr w:rsidR="00434049" w:rsidRPr="00434049" w14:paraId="70499873" w14:textId="77777777" w:rsidTr="00434049">
        <w:tblPrEx>
          <w:tblCellMar>
            <w:top w:w="0" w:type="dxa"/>
            <w:bottom w:w="0" w:type="dxa"/>
          </w:tblCellMar>
        </w:tblPrEx>
        <w:trPr>
          <w:trHeight w:val="777"/>
          <w:jc w:val="center"/>
        </w:trPr>
        <w:tc>
          <w:tcPr>
            <w:tcW w:w="3539" w:type="dxa"/>
          </w:tcPr>
          <w:p w14:paraId="585C10AA" w14:textId="4A18FC51" w:rsidR="00434049" w:rsidRPr="00434049" w:rsidRDefault="00434049" w:rsidP="0043404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/>
                <w:sz w:val="24"/>
              </w:rPr>
            </w:pPr>
            <w:r w:rsidRPr="00434049">
              <w:rPr>
                <w:rFonts w:ascii="Arial" w:hAnsi="Arial" w:cs="Arial"/>
                <w:b/>
                <w:color w:val="000000"/>
                <w:sz w:val="24"/>
              </w:rPr>
              <w:t xml:space="preserve">Wissen festigen – Unterweisung mit Praxisbezug </w:t>
            </w:r>
          </w:p>
        </w:tc>
        <w:tc>
          <w:tcPr>
            <w:tcW w:w="6379" w:type="dxa"/>
          </w:tcPr>
          <w:p w14:paraId="5EF82252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Planen Sie einmal jährlich eine strukturierte Wiederho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lung der Inhalte der Verschwiegenheitsverpflichtung. Gehen Sie das Dokument Satz für Satz durch. Bitten Sie Ihre Mitarbeiter, den Inhalt in eigenen Worten zu erläutern und auf typische Pflegesituationen anzuwen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den. So verankern Sie Verständnis. </w:t>
            </w:r>
          </w:p>
        </w:tc>
      </w:tr>
      <w:tr w:rsidR="00434049" w:rsidRPr="00434049" w14:paraId="4D170F90" w14:textId="77777777" w:rsidTr="0043404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539" w:type="dxa"/>
          </w:tcPr>
          <w:p w14:paraId="262DA056" w14:textId="47A89B3C" w:rsidR="00434049" w:rsidRPr="00434049" w:rsidRDefault="00434049" w:rsidP="0043404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/>
                <w:sz w:val="24"/>
              </w:rPr>
            </w:pPr>
            <w:r w:rsidRPr="00434049">
              <w:rPr>
                <w:rFonts w:ascii="Arial" w:hAnsi="Arial" w:cs="Arial"/>
                <w:b/>
                <w:color w:val="000000"/>
                <w:sz w:val="24"/>
              </w:rPr>
              <w:t xml:space="preserve">Klarheit schaffen – bei Verstößen konsequent bleiben </w:t>
            </w:r>
          </w:p>
        </w:tc>
        <w:tc>
          <w:tcPr>
            <w:tcW w:w="6379" w:type="dxa"/>
          </w:tcPr>
          <w:p w14:paraId="3F6CD43D" w14:textId="77777777" w:rsidR="00434049" w:rsidRPr="00434049" w:rsidRDefault="00434049" w:rsidP="0043404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Einzelne Grenzüberschreitungen müssen angespro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chen werden – freundlich, aber bestimmt. Bei wieder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holtem Fehlverhalten helfen Gespräche, notfalls auch arbeitsrechtliche Maßnahmen. Denn: Nur gelebte Verschwiegenheit schafft Vertrauen bei Pflegebedürfti</w:t>
            </w:r>
            <w:r w:rsidRPr="0043404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gen und Angehörigen – und sichert die Integrität Ihrer Einrichtung.</w:t>
            </w:r>
          </w:p>
        </w:tc>
      </w:tr>
    </w:tbl>
    <w:p w14:paraId="31D7A2BA" w14:textId="77777777" w:rsidR="003B4821" w:rsidRDefault="003B4821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3B4821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4042BAC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E76C3">
            <w:rPr>
              <w:b/>
              <w:color w:val="FFFFFF"/>
              <w:sz w:val="24"/>
            </w:rPr>
            <w:t>1</w:t>
          </w:r>
          <w:r w:rsidR="00E26939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6B7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739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89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0708A"/>
    <w:multiLevelType w:val="hybridMultilevel"/>
    <w:tmpl w:val="D9426444"/>
    <w:lvl w:ilvl="0" w:tplc="4F109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2"/>
  </w:num>
  <w:num w:numId="2" w16cid:durableId="1804158717">
    <w:abstractNumId w:val="22"/>
  </w:num>
  <w:num w:numId="3" w16cid:durableId="1548251974">
    <w:abstractNumId w:val="25"/>
  </w:num>
  <w:num w:numId="4" w16cid:durableId="869875702">
    <w:abstractNumId w:val="13"/>
  </w:num>
  <w:num w:numId="5" w16cid:durableId="1526597782">
    <w:abstractNumId w:val="8"/>
  </w:num>
  <w:num w:numId="6" w16cid:durableId="867765150">
    <w:abstractNumId w:val="10"/>
  </w:num>
  <w:num w:numId="7" w16cid:durableId="1798405097">
    <w:abstractNumId w:val="15"/>
  </w:num>
  <w:num w:numId="8" w16cid:durableId="388921494">
    <w:abstractNumId w:val="14"/>
  </w:num>
  <w:num w:numId="9" w16cid:durableId="1308784843">
    <w:abstractNumId w:val="11"/>
  </w:num>
  <w:num w:numId="10" w16cid:durableId="998121745">
    <w:abstractNumId w:val="7"/>
  </w:num>
  <w:num w:numId="11" w16cid:durableId="1808205416">
    <w:abstractNumId w:val="23"/>
  </w:num>
  <w:num w:numId="12" w16cid:durableId="210113988">
    <w:abstractNumId w:val="17"/>
  </w:num>
  <w:num w:numId="13" w16cid:durableId="1970042432">
    <w:abstractNumId w:val="18"/>
  </w:num>
  <w:num w:numId="14" w16cid:durableId="1035348882">
    <w:abstractNumId w:val="16"/>
  </w:num>
  <w:num w:numId="15" w16cid:durableId="300035607">
    <w:abstractNumId w:val="19"/>
  </w:num>
  <w:num w:numId="16" w16cid:durableId="978144461">
    <w:abstractNumId w:val="20"/>
  </w:num>
  <w:num w:numId="17" w16cid:durableId="638414688">
    <w:abstractNumId w:val="21"/>
  </w:num>
  <w:num w:numId="18" w16cid:durableId="1809593188">
    <w:abstractNumId w:val="6"/>
  </w:num>
  <w:num w:numId="19" w16cid:durableId="310256859">
    <w:abstractNumId w:val="5"/>
  </w:num>
  <w:num w:numId="20" w16cid:durableId="484276499">
    <w:abstractNumId w:val="4"/>
  </w:num>
  <w:num w:numId="21" w16cid:durableId="542445318">
    <w:abstractNumId w:val="3"/>
  </w:num>
  <w:num w:numId="22" w16cid:durableId="688532022">
    <w:abstractNumId w:val="2"/>
  </w:num>
  <w:num w:numId="23" w16cid:durableId="1921791287">
    <w:abstractNumId w:val="9"/>
  </w:num>
  <w:num w:numId="24" w16cid:durableId="1149592696">
    <w:abstractNumId w:val="0"/>
  </w:num>
  <w:num w:numId="25" w16cid:durableId="254746148">
    <w:abstractNumId w:val="1"/>
  </w:num>
  <w:num w:numId="26" w16cid:durableId="15593948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B4821"/>
    <w:rsid w:val="003E3400"/>
    <w:rsid w:val="004222BC"/>
    <w:rsid w:val="00433F51"/>
    <w:rsid w:val="00434049"/>
    <w:rsid w:val="0045558D"/>
    <w:rsid w:val="004639C0"/>
    <w:rsid w:val="004955F6"/>
    <w:rsid w:val="00496C3D"/>
    <w:rsid w:val="004A1907"/>
    <w:rsid w:val="004A47F9"/>
    <w:rsid w:val="004C2396"/>
    <w:rsid w:val="004E76C3"/>
    <w:rsid w:val="0050689E"/>
    <w:rsid w:val="00534FB6"/>
    <w:rsid w:val="00551B88"/>
    <w:rsid w:val="00587D31"/>
    <w:rsid w:val="00614D0A"/>
    <w:rsid w:val="00653E72"/>
    <w:rsid w:val="00661981"/>
    <w:rsid w:val="0066479A"/>
    <w:rsid w:val="00680B59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901ED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DE4A67"/>
    <w:rsid w:val="00E2265E"/>
    <w:rsid w:val="00E26939"/>
    <w:rsid w:val="00E353A3"/>
    <w:rsid w:val="00E9222E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2025-06-02T16:26:00Z</dcterms:created>
  <dcterms:modified xsi:type="dcterms:W3CDTF">2025-06-02T16:26:00Z</dcterms:modified>
</cp:coreProperties>
</file>