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31798A" w14:textId="57920564" w:rsidR="00D6625E" w:rsidRPr="00D6625E" w:rsidRDefault="00D6625E" w:rsidP="00D6625E">
      <w:pPr>
        <w:spacing w:before="120" w:after="120"/>
        <w:rPr>
          <w:rFonts w:ascii="Arial" w:hAnsi="Arial" w:cs="Arial"/>
          <w:bCs/>
          <w:color w:val="000000" w:themeColor="text1"/>
          <w:sz w:val="24"/>
          <w:szCs w:val="24"/>
        </w:rPr>
      </w:pPr>
    </w:p>
    <w:tbl>
      <w:tblPr>
        <w:tblW w:w="11049" w:type="dxa"/>
        <w:jc w:val="center"/>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11049"/>
      </w:tblGrid>
      <w:tr w:rsidR="00D6625E" w:rsidRPr="00D6625E" w14:paraId="0E64CE1B" w14:textId="77777777" w:rsidTr="00D6625E">
        <w:tblPrEx>
          <w:tblCellMar>
            <w:top w:w="0" w:type="dxa"/>
            <w:bottom w:w="0" w:type="dxa"/>
          </w:tblCellMar>
        </w:tblPrEx>
        <w:trPr>
          <w:jc w:val="center"/>
        </w:trPr>
        <w:tc>
          <w:tcPr>
            <w:tcW w:w="11049" w:type="dxa"/>
            <w:tcBorders>
              <w:top w:val="none" w:sz="6" w:space="0" w:color="auto"/>
              <w:left w:val="none" w:sz="6" w:space="0" w:color="auto"/>
              <w:bottom w:val="none" w:sz="6" w:space="0" w:color="auto"/>
              <w:right w:val="none" w:sz="6" w:space="0" w:color="auto"/>
            </w:tcBorders>
            <w:shd w:val="clear" w:color="auto" w:fill="686383"/>
          </w:tcPr>
          <w:p w14:paraId="5C003101" w14:textId="17E5A00D" w:rsidR="00D6625E" w:rsidRPr="00D6625E" w:rsidRDefault="00D6625E" w:rsidP="00D6625E">
            <w:pPr>
              <w:spacing w:before="120" w:after="120"/>
              <w:rPr>
                <w:rFonts w:ascii="Arial" w:hAnsi="Arial" w:cs="Arial"/>
                <w:b/>
                <w:color w:val="FFFFFF"/>
                <w:sz w:val="28"/>
                <w:szCs w:val="28"/>
              </w:rPr>
            </w:pPr>
            <w:r w:rsidRPr="00D6625E">
              <w:rPr>
                <w:rFonts w:ascii="Arial" w:hAnsi="Arial" w:cs="Arial"/>
                <w:b/>
                <w:color w:val="FFFFFF"/>
                <w:sz w:val="28"/>
                <w:szCs w:val="28"/>
              </w:rPr>
              <w:t>Schritt-für-Schritt-Anleitung zur Realisierung von Wünschen des Sterbenden</w:t>
            </w:r>
          </w:p>
        </w:tc>
      </w:tr>
      <w:tr w:rsidR="00D6625E" w:rsidRPr="00D6625E" w14:paraId="5669D050" w14:textId="77777777" w:rsidTr="00D6625E">
        <w:tblPrEx>
          <w:tblCellMar>
            <w:top w:w="0" w:type="dxa"/>
            <w:bottom w:w="0" w:type="dxa"/>
          </w:tblCellMar>
        </w:tblPrEx>
        <w:trPr>
          <w:jc w:val="center"/>
        </w:trPr>
        <w:tc>
          <w:tcPr>
            <w:tcW w:w="11049" w:type="dxa"/>
            <w:tcBorders>
              <w:top w:val="none" w:sz="6" w:space="0" w:color="auto"/>
              <w:left w:val="none" w:sz="6" w:space="0" w:color="auto"/>
              <w:bottom w:val="none" w:sz="6" w:space="0" w:color="auto"/>
              <w:right w:val="none" w:sz="6" w:space="0" w:color="auto"/>
            </w:tcBorders>
            <w:shd w:val="clear" w:color="auto" w:fill="DCF5A5"/>
          </w:tcPr>
          <w:p w14:paraId="72AF9EBE" w14:textId="4BEC7622" w:rsidR="00D6625E" w:rsidRPr="00D6625E" w:rsidRDefault="00D6625E" w:rsidP="00D6625E">
            <w:pPr>
              <w:spacing w:before="120" w:after="120"/>
              <w:rPr>
                <w:rFonts w:ascii="Arial" w:hAnsi="Arial" w:cs="Arial"/>
                <w:bCs/>
                <w:color w:val="000000" w:themeColor="text1"/>
                <w:sz w:val="24"/>
                <w:szCs w:val="24"/>
              </w:rPr>
            </w:pPr>
            <w:r w:rsidRPr="00D6625E">
              <w:rPr>
                <w:rFonts w:ascii="Arial" w:hAnsi="Arial" w:cs="Arial"/>
                <w:b/>
                <w:bCs/>
                <w:color w:val="000000" w:themeColor="text1"/>
                <w:sz w:val="24"/>
                <w:szCs w:val="24"/>
              </w:rPr>
              <w:t xml:space="preserve">1. Schritt: Signalisieren Sie Gesprächsbereitschaft </w:t>
            </w:r>
          </w:p>
        </w:tc>
      </w:tr>
      <w:tr w:rsidR="00D6625E" w:rsidRPr="00D6625E" w14:paraId="03E83539" w14:textId="77777777" w:rsidTr="00D6625E">
        <w:tblPrEx>
          <w:tblCellMar>
            <w:top w:w="0" w:type="dxa"/>
            <w:bottom w:w="0" w:type="dxa"/>
          </w:tblCellMar>
        </w:tblPrEx>
        <w:trPr>
          <w:jc w:val="center"/>
        </w:trPr>
        <w:tc>
          <w:tcPr>
            <w:tcW w:w="11049" w:type="dxa"/>
            <w:tcBorders>
              <w:top w:val="none" w:sz="6" w:space="0" w:color="auto"/>
              <w:left w:val="none" w:sz="6" w:space="0" w:color="auto"/>
              <w:bottom w:val="none" w:sz="6" w:space="0" w:color="auto"/>
              <w:right w:val="none" w:sz="6" w:space="0" w:color="auto"/>
            </w:tcBorders>
          </w:tcPr>
          <w:p w14:paraId="37F96C43" w14:textId="77777777" w:rsidR="00D6625E" w:rsidRPr="00D6625E" w:rsidRDefault="00D6625E" w:rsidP="00D6625E">
            <w:pPr>
              <w:spacing w:before="120" w:after="120"/>
              <w:rPr>
                <w:rFonts w:ascii="Arial" w:hAnsi="Arial" w:cs="Arial"/>
                <w:bCs/>
                <w:color w:val="000000" w:themeColor="text1"/>
                <w:sz w:val="24"/>
                <w:szCs w:val="24"/>
              </w:rPr>
            </w:pPr>
            <w:r w:rsidRPr="00D6625E">
              <w:rPr>
                <w:rFonts w:ascii="Arial" w:hAnsi="Arial" w:cs="Arial"/>
                <w:bCs/>
                <w:color w:val="000000" w:themeColor="text1"/>
                <w:sz w:val="24"/>
                <w:szCs w:val="24"/>
              </w:rPr>
              <w:t>Ergründen Sie bei sich selbst, ob Sie gut über das Thema „Sterben und Tod“ sprechen können. Klären Sie zudem für sich selbst, wie Sie zu Ihrem Sterben und Tod stehen. Es zeigt sich nämlich, dass Mitarbeiter dann eine Gesprächs</w:t>
            </w:r>
            <w:r w:rsidRPr="00D6625E">
              <w:rPr>
                <w:rFonts w:ascii="Arial" w:hAnsi="Arial" w:cs="Arial"/>
                <w:bCs/>
                <w:color w:val="000000" w:themeColor="text1"/>
                <w:sz w:val="24"/>
                <w:szCs w:val="24"/>
              </w:rPr>
              <w:softHyphen/>
              <w:t>bereitschaft signalisieren, wenn sie ein „sortiertes“ Verhältnis zu ihrem eige</w:t>
            </w:r>
            <w:r w:rsidRPr="00D6625E">
              <w:rPr>
                <w:rFonts w:ascii="Arial" w:hAnsi="Arial" w:cs="Arial"/>
                <w:bCs/>
                <w:color w:val="000000" w:themeColor="text1"/>
                <w:sz w:val="24"/>
                <w:szCs w:val="24"/>
              </w:rPr>
              <w:softHyphen/>
              <w:t xml:space="preserve">nen Sterben haben. Das Thema löst in dem Fall beim Kollegen keine Ängste oder Befürchtungen aus. </w:t>
            </w:r>
          </w:p>
          <w:p w14:paraId="76BB20DA" w14:textId="77777777" w:rsidR="00D6625E" w:rsidRPr="00D6625E" w:rsidRDefault="00D6625E" w:rsidP="00D6625E">
            <w:pPr>
              <w:spacing w:before="120" w:after="120"/>
              <w:rPr>
                <w:rFonts w:ascii="Arial" w:hAnsi="Arial" w:cs="Arial"/>
                <w:bCs/>
                <w:color w:val="000000" w:themeColor="text1"/>
                <w:sz w:val="24"/>
                <w:szCs w:val="24"/>
              </w:rPr>
            </w:pPr>
            <w:r w:rsidRPr="00D6625E">
              <w:rPr>
                <w:rFonts w:ascii="Arial" w:hAnsi="Arial" w:cs="Arial"/>
                <w:bCs/>
                <w:color w:val="000000" w:themeColor="text1"/>
                <w:sz w:val="24"/>
                <w:szCs w:val="24"/>
              </w:rPr>
              <w:t xml:space="preserve">Es empfiehlt sich, für das Team eine Inhouse-Schulung zu organisieren, um das eigene Verhältnis zu Sterben und Tod zu ergründen. Hierbei sollten dann auch persönliche Ängste und Befürchtungen, aber auch Grenzen zur Sprache kommen. </w:t>
            </w:r>
          </w:p>
        </w:tc>
      </w:tr>
      <w:tr w:rsidR="00D6625E" w:rsidRPr="00D6625E" w14:paraId="5C7DCE98" w14:textId="77777777" w:rsidTr="00D6625E">
        <w:tblPrEx>
          <w:tblCellMar>
            <w:top w:w="0" w:type="dxa"/>
            <w:bottom w:w="0" w:type="dxa"/>
          </w:tblCellMar>
        </w:tblPrEx>
        <w:trPr>
          <w:jc w:val="center"/>
        </w:trPr>
        <w:tc>
          <w:tcPr>
            <w:tcW w:w="11049" w:type="dxa"/>
            <w:tcBorders>
              <w:top w:val="none" w:sz="6" w:space="0" w:color="auto"/>
              <w:left w:val="none" w:sz="6" w:space="0" w:color="auto"/>
              <w:bottom w:val="none" w:sz="6" w:space="0" w:color="auto"/>
              <w:right w:val="none" w:sz="6" w:space="0" w:color="auto"/>
            </w:tcBorders>
            <w:shd w:val="clear" w:color="auto" w:fill="DCF5A5"/>
          </w:tcPr>
          <w:p w14:paraId="5479B767" w14:textId="6FDD7C9C" w:rsidR="00D6625E" w:rsidRPr="00D6625E" w:rsidRDefault="00D6625E" w:rsidP="00D6625E">
            <w:pPr>
              <w:spacing w:before="120" w:after="120"/>
              <w:rPr>
                <w:rFonts w:ascii="Arial" w:hAnsi="Arial" w:cs="Arial"/>
                <w:bCs/>
                <w:color w:val="000000" w:themeColor="text1"/>
                <w:sz w:val="24"/>
                <w:szCs w:val="24"/>
              </w:rPr>
            </w:pPr>
            <w:r w:rsidRPr="00D6625E">
              <w:rPr>
                <w:rFonts w:ascii="Arial" w:hAnsi="Arial" w:cs="Arial"/>
                <w:b/>
                <w:bCs/>
                <w:color w:val="000000" w:themeColor="text1"/>
                <w:sz w:val="24"/>
                <w:szCs w:val="24"/>
              </w:rPr>
              <w:t xml:space="preserve">2. Schritt: Achten Sie auf Gesprächsbedarfe des Sterbenden </w:t>
            </w:r>
          </w:p>
        </w:tc>
      </w:tr>
      <w:tr w:rsidR="00D6625E" w:rsidRPr="00D6625E" w14:paraId="3DC9BA8A" w14:textId="77777777" w:rsidTr="00D6625E">
        <w:tblPrEx>
          <w:tblCellMar>
            <w:top w:w="0" w:type="dxa"/>
            <w:bottom w:w="0" w:type="dxa"/>
          </w:tblCellMar>
        </w:tblPrEx>
        <w:trPr>
          <w:jc w:val="center"/>
        </w:trPr>
        <w:tc>
          <w:tcPr>
            <w:tcW w:w="11049" w:type="dxa"/>
            <w:tcBorders>
              <w:top w:val="none" w:sz="6" w:space="0" w:color="auto"/>
              <w:left w:val="none" w:sz="6" w:space="0" w:color="auto"/>
              <w:bottom w:val="none" w:sz="6" w:space="0" w:color="auto"/>
              <w:right w:val="none" w:sz="6" w:space="0" w:color="auto"/>
            </w:tcBorders>
          </w:tcPr>
          <w:p w14:paraId="5068F1B1" w14:textId="77777777" w:rsidR="00D6625E" w:rsidRPr="00D6625E" w:rsidRDefault="00D6625E" w:rsidP="00D6625E">
            <w:pPr>
              <w:spacing w:before="120" w:after="120"/>
              <w:rPr>
                <w:rFonts w:ascii="Arial" w:hAnsi="Arial" w:cs="Arial"/>
                <w:bCs/>
                <w:color w:val="000000" w:themeColor="text1"/>
                <w:sz w:val="24"/>
                <w:szCs w:val="24"/>
              </w:rPr>
            </w:pPr>
            <w:r w:rsidRPr="00D6625E">
              <w:rPr>
                <w:rFonts w:ascii="Arial" w:hAnsi="Arial" w:cs="Arial"/>
                <w:bCs/>
                <w:color w:val="000000" w:themeColor="text1"/>
                <w:sz w:val="24"/>
                <w:szCs w:val="24"/>
              </w:rPr>
              <w:t>Achten Sie darauf, ob Ihr Pflegekunde seinerseits das Thema anspricht. Mit</w:t>
            </w:r>
            <w:r w:rsidRPr="00D6625E">
              <w:rPr>
                <w:rFonts w:ascii="Arial" w:hAnsi="Arial" w:cs="Arial"/>
                <w:bCs/>
                <w:color w:val="000000" w:themeColor="text1"/>
                <w:sz w:val="24"/>
                <w:szCs w:val="24"/>
              </w:rPr>
              <w:softHyphen/>
              <w:t xml:space="preserve">unter geschieht dies eher mit versteckten Äußerungen wie z. B.: </w:t>
            </w:r>
            <w:r w:rsidRPr="00D6625E">
              <w:rPr>
                <w:rFonts w:ascii="Arial" w:hAnsi="Arial" w:cs="Arial"/>
                <w:bCs/>
                <w:i/>
                <w:iCs/>
                <w:color w:val="000000" w:themeColor="text1"/>
                <w:sz w:val="24"/>
                <w:szCs w:val="24"/>
              </w:rPr>
              <w:t xml:space="preserve">„Ich glaube, der liebe Gott hat mich vergessen“ </w:t>
            </w:r>
            <w:r w:rsidRPr="00D6625E">
              <w:rPr>
                <w:rFonts w:ascii="Arial" w:hAnsi="Arial" w:cs="Arial"/>
                <w:bCs/>
                <w:color w:val="000000" w:themeColor="text1"/>
                <w:sz w:val="24"/>
                <w:szCs w:val="24"/>
              </w:rPr>
              <w:t xml:space="preserve">oder </w:t>
            </w:r>
            <w:r w:rsidRPr="00D6625E">
              <w:rPr>
                <w:rFonts w:ascii="Arial" w:hAnsi="Arial" w:cs="Arial"/>
                <w:bCs/>
                <w:i/>
                <w:iCs/>
                <w:color w:val="000000" w:themeColor="text1"/>
                <w:sz w:val="24"/>
                <w:szCs w:val="24"/>
              </w:rPr>
              <w:t>„Meinen Sie, da oben ist auch ein Platz für mich?“</w:t>
            </w:r>
            <w:r w:rsidRPr="00D6625E">
              <w:rPr>
                <w:rFonts w:ascii="Arial" w:hAnsi="Arial" w:cs="Arial"/>
                <w:bCs/>
                <w:color w:val="000000" w:themeColor="text1"/>
                <w:sz w:val="24"/>
                <w:szCs w:val="24"/>
              </w:rPr>
              <w:t xml:space="preserve">, die als Gesprächsangebote des Schwerstkranken zu sehen sind. </w:t>
            </w:r>
          </w:p>
          <w:p w14:paraId="650CF96D" w14:textId="77777777" w:rsidR="00D6625E" w:rsidRPr="00D6625E" w:rsidRDefault="00D6625E" w:rsidP="00D6625E">
            <w:pPr>
              <w:spacing w:before="120" w:after="120"/>
              <w:rPr>
                <w:rFonts w:ascii="Arial" w:hAnsi="Arial" w:cs="Arial"/>
                <w:bCs/>
                <w:color w:val="000000" w:themeColor="text1"/>
                <w:sz w:val="24"/>
                <w:szCs w:val="24"/>
              </w:rPr>
            </w:pPr>
            <w:r w:rsidRPr="00D6625E">
              <w:rPr>
                <w:rFonts w:ascii="Arial" w:hAnsi="Arial" w:cs="Arial"/>
                <w:bCs/>
                <w:color w:val="000000" w:themeColor="text1"/>
                <w:sz w:val="24"/>
                <w:szCs w:val="24"/>
              </w:rPr>
              <w:t xml:space="preserve">Passt Ihnen das Gespräch zeitlich nicht, sollten Sie mit Ihrem zu Pflegenden zeitnah einen Gesprächstermin abstimmen, der im Dienstplan berücksichtigt werden sollte. So stehen Sie dann nicht unter Zeitdruck. </w:t>
            </w:r>
          </w:p>
        </w:tc>
      </w:tr>
      <w:tr w:rsidR="00D6625E" w:rsidRPr="00D6625E" w14:paraId="7A8DCAEE" w14:textId="77777777" w:rsidTr="00D6625E">
        <w:tblPrEx>
          <w:tblCellMar>
            <w:top w:w="0" w:type="dxa"/>
            <w:bottom w:w="0" w:type="dxa"/>
          </w:tblCellMar>
        </w:tblPrEx>
        <w:trPr>
          <w:jc w:val="center"/>
        </w:trPr>
        <w:tc>
          <w:tcPr>
            <w:tcW w:w="11049" w:type="dxa"/>
            <w:tcBorders>
              <w:top w:val="none" w:sz="6" w:space="0" w:color="auto"/>
              <w:left w:val="none" w:sz="6" w:space="0" w:color="auto"/>
              <w:bottom w:val="none" w:sz="6" w:space="0" w:color="auto"/>
              <w:right w:val="none" w:sz="6" w:space="0" w:color="auto"/>
            </w:tcBorders>
            <w:shd w:val="clear" w:color="auto" w:fill="DCF5A5"/>
          </w:tcPr>
          <w:p w14:paraId="3BAD1866" w14:textId="1044793E" w:rsidR="00D6625E" w:rsidRPr="00D6625E" w:rsidRDefault="00D6625E" w:rsidP="00D6625E">
            <w:pPr>
              <w:spacing w:before="120" w:after="120"/>
              <w:rPr>
                <w:rFonts w:ascii="Arial" w:hAnsi="Arial" w:cs="Arial"/>
                <w:bCs/>
                <w:color w:val="000000" w:themeColor="text1"/>
                <w:sz w:val="24"/>
                <w:szCs w:val="24"/>
              </w:rPr>
            </w:pPr>
            <w:r w:rsidRPr="00D6625E">
              <w:rPr>
                <w:rFonts w:ascii="Arial" w:hAnsi="Arial" w:cs="Arial"/>
                <w:b/>
                <w:bCs/>
                <w:color w:val="000000" w:themeColor="text1"/>
                <w:sz w:val="24"/>
                <w:szCs w:val="24"/>
              </w:rPr>
              <w:t xml:space="preserve">3. Schritt: Erfragen Sie Wünsche und Sehnsüchte gezielt </w:t>
            </w:r>
          </w:p>
        </w:tc>
      </w:tr>
      <w:tr w:rsidR="00D6625E" w:rsidRPr="00D6625E" w14:paraId="47C28A18" w14:textId="77777777" w:rsidTr="00D6625E">
        <w:tblPrEx>
          <w:tblCellMar>
            <w:top w:w="0" w:type="dxa"/>
            <w:bottom w:w="0" w:type="dxa"/>
          </w:tblCellMar>
        </w:tblPrEx>
        <w:trPr>
          <w:jc w:val="center"/>
        </w:trPr>
        <w:tc>
          <w:tcPr>
            <w:tcW w:w="11049" w:type="dxa"/>
            <w:tcBorders>
              <w:top w:val="none" w:sz="6" w:space="0" w:color="auto"/>
              <w:left w:val="none" w:sz="6" w:space="0" w:color="auto"/>
              <w:bottom w:val="none" w:sz="6" w:space="0" w:color="auto"/>
              <w:right w:val="none" w:sz="6" w:space="0" w:color="auto"/>
            </w:tcBorders>
          </w:tcPr>
          <w:p w14:paraId="1C74CBFE" w14:textId="77777777" w:rsidR="00D6625E" w:rsidRPr="00D6625E" w:rsidRDefault="00D6625E" w:rsidP="00D6625E">
            <w:pPr>
              <w:spacing w:before="120" w:after="120"/>
              <w:rPr>
                <w:rFonts w:ascii="Arial" w:hAnsi="Arial" w:cs="Arial"/>
                <w:bCs/>
                <w:color w:val="000000" w:themeColor="text1"/>
                <w:sz w:val="24"/>
                <w:szCs w:val="24"/>
              </w:rPr>
            </w:pPr>
            <w:r w:rsidRPr="00D6625E">
              <w:rPr>
                <w:rFonts w:ascii="Arial" w:hAnsi="Arial" w:cs="Arial"/>
                <w:bCs/>
                <w:color w:val="000000" w:themeColor="text1"/>
                <w:sz w:val="24"/>
                <w:szCs w:val="24"/>
              </w:rPr>
              <w:t>Ergibt sich ein Gespräch mit dem Sterbenden, können Sie ihn nach seinen Wünschen und Sehnsüchten befragen. Ermutigen Sie ihn, diese auszuspre</w:t>
            </w:r>
            <w:r w:rsidRPr="00D6625E">
              <w:rPr>
                <w:rFonts w:ascii="Arial" w:hAnsi="Arial" w:cs="Arial"/>
                <w:bCs/>
                <w:color w:val="000000" w:themeColor="text1"/>
                <w:sz w:val="24"/>
                <w:szCs w:val="24"/>
              </w:rPr>
              <w:softHyphen/>
              <w:t xml:space="preserve">chen, egal, wie seltsam sie sein mögen. Wichtig ist nur, dass Sie sie nicht bewerten. </w:t>
            </w:r>
          </w:p>
        </w:tc>
      </w:tr>
      <w:tr w:rsidR="00D6625E" w:rsidRPr="00D6625E" w14:paraId="3C3C6387" w14:textId="77777777" w:rsidTr="00D6625E">
        <w:tblPrEx>
          <w:tblCellMar>
            <w:top w:w="0" w:type="dxa"/>
            <w:bottom w:w="0" w:type="dxa"/>
          </w:tblCellMar>
        </w:tblPrEx>
        <w:trPr>
          <w:jc w:val="center"/>
        </w:trPr>
        <w:tc>
          <w:tcPr>
            <w:tcW w:w="11049" w:type="dxa"/>
            <w:tcBorders>
              <w:top w:val="none" w:sz="6" w:space="0" w:color="auto"/>
              <w:left w:val="none" w:sz="6" w:space="0" w:color="auto"/>
              <w:bottom w:val="none" w:sz="6" w:space="0" w:color="auto"/>
              <w:right w:val="none" w:sz="6" w:space="0" w:color="auto"/>
            </w:tcBorders>
            <w:shd w:val="clear" w:color="auto" w:fill="DCF5A5"/>
          </w:tcPr>
          <w:p w14:paraId="4F0CE1B9" w14:textId="1C25C9A4" w:rsidR="00D6625E" w:rsidRPr="00D6625E" w:rsidRDefault="00D6625E" w:rsidP="00D6625E">
            <w:pPr>
              <w:spacing w:before="120" w:after="120"/>
              <w:rPr>
                <w:rFonts w:ascii="Arial" w:hAnsi="Arial" w:cs="Arial"/>
                <w:bCs/>
                <w:color w:val="000000" w:themeColor="text1"/>
                <w:sz w:val="24"/>
                <w:szCs w:val="24"/>
              </w:rPr>
            </w:pPr>
            <w:r w:rsidRPr="00D6625E">
              <w:rPr>
                <w:rFonts w:ascii="Arial" w:hAnsi="Arial" w:cs="Arial"/>
                <w:b/>
                <w:bCs/>
                <w:color w:val="000000" w:themeColor="text1"/>
                <w:sz w:val="24"/>
                <w:szCs w:val="24"/>
              </w:rPr>
              <w:t xml:space="preserve">4. Schritt: Ergründen Sie, ob die Realisierung wirklich gewünscht </w:t>
            </w:r>
            <w:proofErr w:type="gramStart"/>
            <w:r w:rsidRPr="00D6625E">
              <w:rPr>
                <w:rFonts w:ascii="Arial" w:hAnsi="Arial" w:cs="Arial"/>
                <w:b/>
                <w:bCs/>
                <w:color w:val="000000" w:themeColor="text1"/>
                <w:sz w:val="24"/>
                <w:szCs w:val="24"/>
              </w:rPr>
              <w:t>ist</w:t>
            </w:r>
            <w:proofErr w:type="gramEnd"/>
            <w:r w:rsidRPr="00D6625E">
              <w:rPr>
                <w:rFonts w:ascii="Arial" w:hAnsi="Arial" w:cs="Arial"/>
                <w:b/>
                <w:bCs/>
                <w:color w:val="000000" w:themeColor="text1"/>
                <w:sz w:val="24"/>
                <w:szCs w:val="24"/>
              </w:rPr>
              <w:t xml:space="preserve"> </w:t>
            </w:r>
          </w:p>
        </w:tc>
      </w:tr>
      <w:tr w:rsidR="00D6625E" w:rsidRPr="00D6625E" w14:paraId="7A199D95" w14:textId="77777777" w:rsidTr="00D6625E">
        <w:tblPrEx>
          <w:tblCellMar>
            <w:top w:w="0" w:type="dxa"/>
            <w:bottom w:w="0" w:type="dxa"/>
          </w:tblCellMar>
        </w:tblPrEx>
        <w:trPr>
          <w:jc w:val="center"/>
        </w:trPr>
        <w:tc>
          <w:tcPr>
            <w:tcW w:w="11049" w:type="dxa"/>
            <w:tcBorders>
              <w:top w:val="none" w:sz="6" w:space="0" w:color="auto"/>
              <w:left w:val="none" w:sz="6" w:space="0" w:color="auto"/>
              <w:bottom w:val="none" w:sz="6" w:space="0" w:color="auto"/>
              <w:right w:val="none" w:sz="6" w:space="0" w:color="auto"/>
            </w:tcBorders>
          </w:tcPr>
          <w:p w14:paraId="3A4EBF9C" w14:textId="77777777" w:rsidR="00D6625E" w:rsidRPr="00D6625E" w:rsidRDefault="00D6625E" w:rsidP="00D6625E">
            <w:pPr>
              <w:spacing w:before="120" w:after="120"/>
              <w:rPr>
                <w:rFonts w:ascii="Arial" w:hAnsi="Arial" w:cs="Arial"/>
                <w:bCs/>
                <w:color w:val="000000" w:themeColor="text1"/>
                <w:sz w:val="24"/>
                <w:szCs w:val="24"/>
              </w:rPr>
            </w:pPr>
            <w:r w:rsidRPr="00D6625E">
              <w:rPr>
                <w:rFonts w:ascii="Arial" w:hAnsi="Arial" w:cs="Arial"/>
                <w:bCs/>
                <w:color w:val="000000" w:themeColor="text1"/>
                <w:sz w:val="24"/>
                <w:szCs w:val="24"/>
              </w:rPr>
              <w:t xml:space="preserve">Nicht alle geäußerten Wünsche und Sehnsüchte sind realisierbar bzw. möchte der Erkrankte auch realisiert haben. Äußert er Ihnen gegenüber, dass er früher gern beruflich etwas ganz anderes gemacht hätte, ist dieser Wunsch aktuell nicht realisierbar. Erfragen Sie bei dem Sterbenden bezüglich grundsätzlich realisierbarer Wünsche, ob er diese realisiert haben möchte oder sich mit ihrer Unerfüllbarkeit arrangiert hat. </w:t>
            </w:r>
          </w:p>
        </w:tc>
      </w:tr>
      <w:tr w:rsidR="00D6625E" w:rsidRPr="00D6625E" w14:paraId="0E526DA7" w14:textId="77777777" w:rsidTr="00D6625E">
        <w:tblPrEx>
          <w:tblCellMar>
            <w:top w:w="0" w:type="dxa"/>
            <w:bottom w:w="0" w:type="dxa"/>
          </w:tblCellMar>
        </w:tblPrEx>
        <w:trPr>
          <w:jc w:val="center"/>
        </w:trPr>
        <w:tc>
          <w:tcPr>
            <w:tcW w:w="11049" w:type="dxa"/>
            <w:tcBorders>
              <w:top w:val="none" w:sz="6" w:space="0" w:color="auto"/>
              <w:left w:val="none" w:sz="6" w:space="0" w:color="auto"/>
              <w:bottom w:val="none" w:sz="6" w:space="0" w:color="auto"/>
              <w:right w:val="none" w:sz="6" w:space="0" w:color="auto"/>
            </w:tcBorders>
            <w:shd w:val="clear" w:color="auto" w:fill="DCF5A5"/>
          </w:tcPr>
          <w:p w14:paraId="7639467F" w14:textId="0EFF70E6" w:rsidR="00D6625E" w:rsidRPr="00D6625E" w:rsidRDefault="00D6625E" w:rsidP="00D6625E">
            <w:pPr>
              <w:spacing w:before="120" w:after="120"/>
              <w:rPr>
                <w:rFonts w:ascii="Arial" w:hAnsi="Arial" w:cs="Arial"/>
                <w:bCs/>
                <w:color w:val="000000" w:themeColor="text1"/>
                <w:sz w:val="24"/>
                <w:szCs w:val="24"/>
              </w:rPr>
            </w:pPr>
            <w:r w:rsidRPr="00D6625E">
              <w:rPr>
                <w:rFonts w:ascii="Arial" w:hAnsi="Arial" w:cs="Arial"/>
                <w:b/>
                <w:bCs/>
                <w:color w:val="000000" w:themeColor="text1"/>
                <w:sz w:val="24"/>
                <w:szCs w:val="24"/>
              </w:rPr>
              <w:t xml:space="preserve">5. Schritt: Überlegen Sie gemeinsam, wie Wünsche realisiert werden können </w:t>
            </w:r>
          </w:p>
        </w:tc>
      </w:tr>
      <w:tr w:rsidR="00D6625E" w:rsidRPr="00D6625E" w14:paraId="547B8E64" w14:textId="77777777" w:rsidTr="00D6625E">
        <w:tblPrEx>
          <w:tblCellMar>
            <w:top w:w="0" w:type="dxa"/>
            <w:bottom w:w="0" w:type="dxa"/>
          </w:tblCellMar>
        </w:tblPrEx>
        <w:trPr>
          <w:jc w:val="center"/>
        </w:trPr>
        <w:tc>
          <w:tcPr>
            <w:tcW w:w="11049" w:type="dxa"/>
            <w:tcBorders>
              <w:top w:val="none" w:sz="6" w:space="0" w:color="auto"/>
              <w:left w:val="none" w:sz="6" w:space="0" w:color="auto"/>
              <w:bottom w:val="single" w:sz="4" w:space="0" w:color="auto"/>
              <w:right w:val="none" w:sz="6" w:space="0" w:color="auto"/>
            </w:tcBorders>
          </w:tcPr>
          <w:p w14:paraId="4C64DCE8" w14:textId="77777777" w:rsidR="00D6625E" w:rsidRPr="00D6625E" w:rsidRDefault="00D6625E" w:rsidP="00D6625E">
            <w:pPr>
              <w:spacing w:before="120" w:after="120"/>
              <w:rPr>
                <w:rFonts w:ascii="Arial" w:hAnsi="Arial" w:cs="Arial"/>
                <w:bCs/>
                <w:color w:val="000000" w:themeColor="text1"/>
                <w:sz w:val="24"/>
                <w:szCs w:val="24"/>
              </w:rPr>
            </w:pPr>
            <w:r w:rsidRPr="00D6625E">
              <w:rPr>
                <w:rFonts w:ascii="Arial" w:hAnsi="Arial" w:cs="Arial"/>
                <w:bCs/>
                <w:color w:val="000000" w:themeColor="text1"/>
                <w:sz w:val="24"/>
                <w:szCs w:val="24"/>
              </w:rPr>
              <w:t xml:space="preserve">Hier ist die Kreativität Ihres Teams gefordert, denn die Realisierbarkeit eines Wunsches kann auf verschiedenen Wegen möglich gemacht werden. Wünscht sich ein Sterbender, einen fernen Ort noch einmal zu sehen, kann dieser Wunsch auch digital erfüllt werden, z. B. über einen Reisebericht auf YouTube, den Sie Ihrem Pflegekunden via </w:t>
            </w:r>
            <w:proofErr w:type="spellStart"/>
            <w:r w:rsidRPr="00D6625E">
              <w:rPr>
                <w:rFonts w:ascii="Arial" w:hAnsi="Arial" w:cs="Arial"/>
                <w:bCs/>
                <w:color w:val="000000" w:themeColor="text1"/>
                <w:sz w:val="24"/>
                <w:szCs w:val="24"/>
              </w:rPr>
              <w:t>Beamer</w:t>
            </w:r>
            <w:proofErr w:type="spellEnd"/>
            <w:r w:rsidRPr="00D6625E">
              <w:rPr>
                <w:rFonts w:ascii="Arial" w:hAnsi="Arial" w:cs="Arial"/>
                <w:bCs/>
                <w:color w:val="000000" w:themeColor="text1"/>
                <w:sz w:val="24"/>
                <w:szCs w:val="24"/>
              </w:rPr>
              <w:t xml:space="preserve"> und Laptop an die Wand werfen. Mit</w:t>
            </w:r>
            <w:r w:rsidRPr="00D6625E">
              <w:rPr>
                <w:rFonts w:ascii="Arial" w:hAnsi="Arial" w:cs="Arial"/>
                <w:bCs/>
                <w:color w:val="000000" w:themeColor="text1"/>
                <w:sz w:val="24"/>
                <w:szCs w:val="24"/>
              </w:rPr>
              <w:softHyphen/>
              <w:t>unter lassen sich solche Wünsche aber auch im Einzelfall ganz real mithilfe des „</w:t>
            </w:r>
            <w:proofErr w:type="spellStart"/>
            <w:r w:rsidRPr="00D6625E">
              <w:rPr>
                <w:rFonts w:ascii="Arial" w:hAnsi="Arial" w:cs="Arial"/>
                <w:bCs/>
                <w:color w:val="000000" w:themeColor="text1"/>
                <w:sz w:val="24"/>
                <w:szCs w:val="24"/>
              </w:rPr>
              <w:t>Wünschewagens</w:t>
            </w:r>
            <w:proofErr w:type="spellEnd"/>
            <w:r w:rsidRPr="00D6625E">
              <w:rPr>
                <w:rFonts w:ascii="Arial" w:hAnsi="Arial" w:cs="Arial"/>
                <w:bCs/>
                <w:color w:val="000000" w:themeColor="text1"/>
                <w:sz w:val="24"/>
                <w:szCs w:val="24"/>
              </w:rPr>
              <w:t xml:space="preserve">“ erfüllen. Infos zum </w:t>
            </w:r>
            <w:proofErr w:type="spellStart"/>
            <w:r w:rsidRPr="00D6625E">
              <w:rPr>
                <w:rFonts w:ascii="Arial" w:hAnsi="Arial" w:cs="Arial"/>
                <w:bCs/>
                <w:color w:val="000000" w:themeColor="text1"/>
                <w:sz w:val="24"/>
                <w:szCs w:val="24"/>
              </w:rPr>
              <w:t>Wünschewagen</w:t>
            </w:r>
            <w:proofErr w:type="spellEnd"/>
            <w:r w:rsidRPr="00D6625E">
              <w:rPr>
                <w:rFonts w:ascii="Arial" w:hAnsi="Arial" w:cs="Arial"/>
                <w:bCs/>
                <w:color w:val="000000" w:themeColor="text1"/>
                <w:sz w:val="24"/>
                <w:szCs w:val="24"/>
              </w:rPr>
              <w:t xml:space="preserve"> finden Sie in der September-Ausgabe auf Seite 7 (</w:t>
            </w:r>
            <w:r w:rsidRPr="00D6625E">
              <w:rPr>
                <w:rFonts w:ascii="Arial" w:hAnsi="Arial" w:cs="Arial"/>
                <w:bCs/>
                <w:i/>
                <w:iCs/>
                <w:color w:val="000000" w:themeColor="text1"/>
                <w:sz w:val="24"/>
                <w:szCs w:val="24"/>
              </w:rPr>
              <w:t>https://premium.vnr.de</w:t>
            </w:r>
            <w:r w:rsidRPr="00D6625E">
              <w:rPr>
                <w:rFonts w:ascii="Arial" w:hAnsi="Arial" w:cs="Arial"/>
                <w:bCs/>
                <w:color w:val="000000" w:themeColor="text1"/>
                <w:sz w:val="24"/>
                <w:szCs w:val="24"/>
              </w:rPr>
              <w:t>).</w:t>
            </w:r>
          </w:p>
        </w:tc>
      </w:tr>
    </w:tbl>
    <w:p w14:paraId="15C6DD1A" w14:textId="77777777" w:rsidR="00D6625E" w:rsidRPr="00AA31C1" w:rsidRDefault="00D6625E" w:rsidP="00AA31C1">
      <w:pPr>
        <w:spacing w:before="120" w:after="120"/>
        <w:rPr>
          <w:rFonts w:ascii="Arial" w:hAnsi="Arial" w:cs="Arial"/>
          <w:bCs/>
          <w:color w:val="000000" w:themeColor="text1"/>
          <w:sz w:val="24"/>
          <w:szCs w:val="24"/>
        </w:rPr>
      </w:pPr>
    </w:p>
    <w:sectPr w:rsidR="00D6625E" w:rsidRPr="00AA31C1" w:rsidSect="00D6625E">
      <w:headerReference w:type="default" r:id="rId9"/>
      <w:pgSz w:w="11906" w:h="16838" w:code="9"/>
      <w:pgMar w:top="-1418" w:right="1418" w:bottom="142"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20AF30" w14:textId="77777777" w:rsidR="00B51C59" w:rsidRDefault="00B51C59" w:rsidP="002A5D13">
      <w:pPr>
        <w:spacing w:after="0" w:line="240" w:lineRule="auto"/>
      </w:pPr>
      <w:r>
        <w:separator/>
      </w:r>
    </w:p>
  </w:endnote>
  <w:endnote w:type="continuationSeparator" w:id="0">
    <w:p w14:paraId="3BFA17A4" w14:textId="77777777" w:rsidR="00B51C59" w:rsidRDefault="00B51C59" w:rsidP="002A5D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Print">
    <w:panose1 w:val="02000600000000000000"/>
    <w:charset w:val="00"/>
    <w:family w:val="auto"/>
    <w:pitch w:val="variable"/>
    <w:sig w:usb0="0000028F" w:usb1="00000000" w:usb2="00000000" w:usb3="00000000" w:csb0="0000009F" w:csb1="00000000"/>
  </w:font>
  <w:font w:name="Kristen ITC">
    <w:panose1 w:val="03050502040202030202"/>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070330" w14:textId="77777777" w:rsidR="00B51C59" w:rsidRDefault="00B51C59" w:rsidP="002A5D13">
      <w:pPr>
        <w:spacing w:after="0" w:line="240" w:lineRule="auto"/>
      </w:pPr>
      <w:r>
        <w:separator/>
      </w:r>
    </w:p>
  </w:footnote>
  <w:footnote w:type="continuationSeparator" w:id="0">
    <w:p w14:paraId="63BCAF55" w14:textId="77777777" w:rsidR="00B51C59" w:rsidRDefault="00B51C59" w:rsidP="002A5D1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CellMar>
        <w:top w:w="72" w:type="dxa"/>
        <w:left w:w="115" w:type="dxa"/>
        <w:bottom w:w="72" w:type="dxa"/>
        <w:right w:w="115" w:type="dxa"/>
      </w:tblCellMar>
      <w:tblLook w:val="04A0" w:firstRow="1" w:lastRow="0" w:firstColumn="1" w:lastColumn="0" w:noHBand="0" w:noVBand="1"/>
    </w:tblPr>
    <w:tblGrid>
      <w:gridCol w:w="2721"/>
      <w:gridCol w:w="6349"/>
    </w:tblGrid>
    <w:tr w:rsidR="0050689E" w14:paraId="7CE9A153" w14:textId="77777777" w:rsidTr="00635675">
      <w:tc>
        <w:tcPr>
          <w:tcW w:w="1500" w:type="pct"/>
          <w:tcBorders>
            <w:bottom w:val="single" w:sz="4" w:space="0" w:color="auto"/>
          </w:tcBorders>
          <w:shd w:val="clear" w:color="auto" w:fill="CCF07C"/>
          <w:vAlign w:val="center"/>
        </w:tcPr>
        <w:p w14:paraId="4A604033" w14:textId="14F2B8B2" w:rsidR="007A7CA7" w:rsidRPr="00635675" w:rsidRDefault="00ED3984" w:rsidP="00635675">
          <w:pPr>
            <w:pStyle w:val="Kopfzeile"/>
            <w:jc w:val="center"/>
            <w:rPr>
              <w:b/>
            </w:rPr>
          </w:pPr>
          <w:r w:rsidRPr="00635675">
            <w:rPr>
              <w:b/>
              <w:sz w:val="24"/>
            </w:rPr>
            <w:t>Ausgabe 0</w:t>
          </w:r>
          <w:r w:rsidR="00AA31C1">
            <w:rPr>
              <w:b/>
              <w:sz w:val="24"/>
            </w:rPr>
            <w:t>6</w:t>
          </w:r>
          <w:r w:rsidR="007A7CA7" w:rsidRPr="00635675">
            <w:rPr>
              <w:b/>
              <w:sz w:val="24"/>
            </w:rPr>
            <w:t xml:space="preserve"> </w:t>
          </w:r>
          <w:r w:rsidR="0078720E">
            <w:rPr>
              <w:b/>
              <w:sz w:val="24"/>
            </w:rPr>
            <w:t>–</w:t>
          </w:r>
          <w:r w:rsidR="007A7CA7" w:rsidRPr="00635675">
            <w:rPr>
              <w:b/>
              <w:sz w:val="24"/>
            </w:rPr>
            <w:t xml:space="preserve"> 20</w:t>
          </w:r>
          <w:r w:rsidR="00CC207A">
            <w:rPr>
              <w:b/>
              <w:sz w:val="24"/>
            </w:rPr>
            <w:t>2</w:t>
          </w:r>
          <w:r w:rsidR="00891A0F">
            <w:rPr>
              <w:b/>
              <w:sz w:val="24"/>
            </w:rPr>
            <w:t>5</w:t>
          </w:r>
          <w:r w:rsidR="0078720E">
            <w:rPr>
              <w:b/>
              <w:sz w:val="24"/>
            </w:rPr>
            <w:t xml:space="preserve"> TH</w:t>
          </w:r>
        </w:p>
      </w:tc>
      <w:tc>
        <w:tcPr>
          <w:tcW w:w="4000" w:type="pct"/>
          <w:tcBorders>
            <w:bottom w:val="single" w:sz="4" w:space="0" w:color="auto"/>
          </w:tcBorders>
          <w:shd w:val="clear" w:color="auto" w:fill="8E89A5"/>
          <w:vAlign w:val="bottom"/>
        </w:tcPr>
        <w:p w14:paraId="698BCBA0" w14:textId="77777777" w:rsidR="007A7CA7" w:rsidRPr="0050689E" w:rsidRDefault="0050689E" w:rsidP="007A7CA7">
          <w:pPr>
            <w:pStyle w:val="Kopfzeile"/>
            <w:rPr>
              <w:b/>
              <w:bCs/>
              <w:color w:val="76923C"/>
              <w:sz w:val="28"/>
            </w:rPr>
          </w:pPr>
          <w:r w:rsidRPr="00635675">
            <w:rPr>
              <w:b/>
              <w:bCs/>
              <w:caps/>
              <w:color w:val="CCF07C"/>
              <w:sz w:val="36"/>
            </w:rPr>
            <w:t>Palliativ</w:t>
          </w:r>
          <w:r w:rsidRPr="00D91571">
            <w:rPr>
              <w:bCs/>
              <w:caps/>
              <w:color w:val="FFFFFF"/>
              <w:sz w:val="36"/>
            </w:rPr>
            <w:t>pflege</w:t>
          </w:r>
          <w:r w:rsidRPr="0050689E">
            <w:rPr>
              <w:bCs/>
              <w:caps/>
              <w:sz w:val="36"/>
            </w:rPr>
            <w:t xml:space="preserve"> </w:t>
          </w:r>
          <w:r w:rsidRPr="00635675">
            <w:rPr>
              <w:rFonts w:ascii="Segoe Print" w:hAnsi="Segoe Print"/>
              <w:b/>
              <w:bCs/>
              <w:color w:val="27467D"/>
              <w:sz w:val="36"/>
            </w:rPr>
            <w:t>heute</w:t>
          </w:r>
          <w:r w:rsidR="007A7CA7" w:rsidRPr="0050689E">
            <w:rPr>
              <w:rFonts w:ascii="Kristen ITC" w:hAnsi="Kristen ITC"/>
              <w:b/>
              <w:bCs/>
              <w:caps/>
              <w:sz w:val="40"/>
            </w:rPr>
            <w:t xml:space="preserve"> </w:t>
          </w:r>
        </w:p>
        <w:p w14:paraId="330FB6EE" w14:textId="77777777" w:rsidR="007A7CA7" w:rsidRPr="00D91571" w:rsidRDefault="0050689E" w:rsidP="007A7CA7">
          <w:pPr>
            <w:pStyle w:val="Kopfzeile"/>
            <w:rPr>
              <w:color w:val="FFFFFF"/>
              <w:sz w:val="24"/>
            </w:rPr>
          </w:pPr>
          <w:r w:rsidRPr="00D91571">
            <w:rPr>
              <w:bCs/>
              <w:color w:val="FFFFFF"/>
              <w:sz w:val="18"/>
            </w:rPr>
            <w:t>Schwerstkranke und Sterbende professionell pflegen und ganzheitlich begleiten</w:t>
          </w:r>
        </w:p>
      </w:tc>
    </w:tr>
  </w:tbl>
  <w:p w14:paraId="29DED754" w14:textId="77777777" w:rsidR="007A7CA7" w:rsidRDefault="007A7CA7">
    <w:pPr>
      <w:pStyle w:val="Kopfzeile"/>
    </w:pPr>
  </w:p>
  <w:p w14:paraId="64F773D3" w14:textId="77777777" w:rsidR="007A7CA7" w:rsidRDefault="007A7CA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524DE4B"/>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80"/>
    <w:multiLevelType w:val="singleLevel"/>
    <w:tmpl w:val="627249DA"/>
    <w:lvl w:ilvl="0">
      <w:start w:val="1"/>
      <w:numFmt w:val="bullet"/>
      <w:lvlText w:val=""/>
      <w:lvlJc w:val="left"/>
      <w:pPr>
        <w:tabs>
          <w:tab w:val="num" w:pos="1492"/>
        </w:tabs>
        <w:ind w:left="1492" w:hanging="360"/>
      </w:pPr>
      <w:rPr>
        <w:rFonts w:ascii="Symbol" w:hAnsi="Symbol" w:hint="default"/>
      </w:rPr>
    </w:lvl>
  </w:abstractNum>
  <w:abstractNum w:abstractNumId="2" w15:restartNumberingAfterBreak="0">
    <w:nsid w:val="FFFFFF81"/>
    <w:multiLevelType w:val="singleLevel"/>
    <w:tmpl w:val="BFE4338E"/>
    <w:lvl w:ilvl="0">
      <w:start w:val="1"/>
      <w:numFmt w:val="bullet"/>
      <w:lvlText w:val=""/>
      <w:lvlJc w:val="left"/>
      <w:pPr>
        <w:tabs>
          <w:tab w:val="num" w:pos="1209"/>
        </w:tabs>
        <w:ind w:left="1209" w:hanging="360"/>
      </w:pPr>
      <w:rPr>
        <w:rFonts w:ascii="Symbol" w:hAnsi="Symbol" w:hint="default"/>
      </w:rPr>
    </w:lvl>
  </w:abstractNum>
  <w:abstractNum w:abstractNumId="3" w15:restartNumberingAfterBreak="0">
    <w:nsid w:val="FFFFFF82"/>
    <w:multiLevelType w:val="singleLevel"/>
    <w:tmpl w:val="E95284AA"/>
    <w:lvl w:ilvl="0">
      <w:start w:val="1"/>
      <w:numFmt w:val="bullet"/>
      <w:lvlText w:val=""/>
      <w:lvlJc w:val="left"/>
      <w:pPr>
        <w:tabs>
          <w:tab w:val="num" w:pos="926"/>
        </w:tabs>
        <w:ind w:left="926" w:hanging="360"/>
      </w:pPr>
      <w:rPr>
        <w:rFonts w:ascii="Symbol" w:hAnsi="Symbol" w:hint="default"/>
      </w:rPr>
    </w:lvl>
  </w:abstractNum>
  <w:abstractNum w:abstractNumId="4" w15:restartNumberingAfterBreak="0">
    <w:nsid w:val="FFFFFF83"/>
    <w:multiLevelType w:val="singleLevel"/>
    <w:tmpl w:val="811EDFBA"/>
    <w:lvl w:ilvl="0">
      <w:start w:val="1"/>
      <w:numFmt w:val="bullet"/>
      <w:lvlText w:val=""/>
      <w:lvlJc w:val="left"/>
      <w:pPr>
        <w:tabs>
          <w:tab w:val="num" w:pos="643"/>
        </w:tabs>
        <w:ind w:left="643" w:hanging="360"/>
      </w:pPr>
      <w:rPr>
        <w:rFonts w:ascii="Symbol" w:hAnsi="Symbol" w:hint="default"/>
      </w:rPr>
    </w:lvl>
  </w:abstractNum>
  <w:abstractNum w:abstractNumId="5" w15:restartNumberingAfterBreak="0">
    <w:nsid w:val="FFFFFF89"/>
    <w:multiLevelType w:val="singleLevel"/>
    <w:tmpl w:val="626681DA"/>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04624C95"/>
    <w:multiLevelType w:val="hybridMultilevel"/>
    <w:tmpl w:val="834EF17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11E95869"/>
    <w:multiLevelType w:val="hybridMultilevel"/>
    <w:tmpl w:val="E97E0552"/>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E443233"/>
    <w:multiLevelType w:val="hybridMultilevel"/>
    <w:tmpl w:val="33B88B2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326D4442"/>
    <w:multiLevelType w:val="hybridMultilevel"/>
    <w:tmpl w:val="08F28E4C"/>
    <w:lvl w:ilvl="0" w:tplc="0407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36127CBB"/>
    <w:multiLevelType w:val="hybridMultilevel"/>
    <w:tmpl w:val="C32E3AF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3B3B0040"/>
    <w:multiLevelType w:val="hybridMultilevel"/>
    <w:tmpl w:val="72301DBA"/>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98D7D93"/>
    <w:multiLevelType w:val="hybridMultilevel"/>
    <w:tmpl w:val="A1F49D82"/>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C644C20"/>
    <w:multiLevelType w:val="hybridMultilevel"/>
    <w:tmpl w:val="5DCA966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512BD294"/>
    <w:multiLevelType w:val="multilevel"/>
    <w:tmpl w:val="512BD294"/>
    <w:name w:val="Nummerierungsliste 6"/>
    <w:lvl w:ilvl="0">
      <w:numFmt w:val="bullet"/>
      <w:lvlText w:val=""/>
      <w:lvlJc w:val="left"/>
      <w:rPr>
        <w:rFonts w:ascii="Symbol" w:hAnsi="Symbol"/>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15" w15:restartNumberingAfterBreak="0">
    <w:nsid w:val="51862F0E"/>
    <w:multiLevelType w:val="multilevel"/>
    <w:tmpl w:val="51862F0E"/>
    <w:name w:val="Nummerierungsliste 2"/>
    <w:lvl w:ilvl="0">
      <w:start w:val="1"/>
      <w:numFmt w:val="bullet"/>
      <w:lvlText w:val=""/>
      <w:lvlJc w:val="left"/>
      <w:rPr>
        <w:rFonts w:ascii="Symbol" w:hAnsi="Symbol"/>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16" w15:restartNumberingAfterBreak="0">
    <w:nsid w:val="51862F0F"/>
    <w:multiLevelType w:val="multilevel"/>
    <w:tmpl w:val="51862F0F"/>
    <w:name w:val="Nummerierungsliste 3"/>
    <w:lvl w:ilvl="0">
      <w:start w:val="1"/>
      <w:numFmt w:val="bullet"/>
      <w:lvlText w:val=""/>
      <w:lvlJc w:val="left"/>
      <w:rPr>
        <w:rFonts w:ascii="Symbol" w:hAnsi="Symbol"/>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17" w15:restartNumberingAfterBreak="0">
    <w:nsid w:val="51862F10"/>
    <w:multiLevelType w:val="multilevel"/>
    <w:tmpl w:val="51862F10"/>
    <w:name w:val="Nummerierungsliste 4"/>
    <w:lvl w:ilvl="0">
      <w:start w:val="1"/>
      <w:numFmt w:val="bullet"/>
      <w:lvlText w:val=""/>
      <w:lvlJc w:val="left"/>
      <w:rPr>
        <w:rFonts w:ascii="Symbol" w:hAnsi="Symbol"/>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18" w15:restartNumberingAfterBreak="0">
    <w:nsid w:val="51862F13"/>
    <w:multiLevelType w:val="multilevel"/>
    <w:tmpl w:val="51862F13"/>
    <w:name w:val="Nummerierungsliste 7"/>
    <w:lvl w:ilvl="0">
      <w:start w:val="1"/>
      <w:numFmt w:val="bullet"/>
      <w:lvlText w:val=""/>
      <w:lvlJc w:val="left"/>
      <w:rPr>
        <w:rFonts w:ascii="Symbol" w:hAnsi="Symbol"/>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19" w15:restartNumberingAfterBreak="0">
    <w:nsid w:val="51862F16"/>
    <w:multiLevelType w:val="multilevel"/>
    <w:tmpl w:val="51862F16"/>
    <w:name w:val="Nummerierungsliste 10"/>
    <w:lvl w:ilvl="0">
      <w:start w:val="1"/>
      <w:numFmt w:val="bullet"/>
      <w:lvlText w:val=""/>
      <w:lvlJc w:val="left"/>
      <w:rPr>
        <w:rFonts w:ascii="Symbol" w:hAnsi="Symbol"/>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20" w15:restartNumberingAfterBreak="0">
    <w:nsid w:val="51862F18"/>
    <w:multiLevelType w:val="multilevel"/>
    <w:tmpl w:val="51862F18"/>
    <w:name w:val="Nummerierungsliste 12"/>
    <w:lvl w:ilvl="0">
      <w:start w:val="1"/>
      <w:numFmt w:val="bullet"/>
      <w:lvlText w:val=""/>
      <w:lvlJc w:val="left"/>
      <w:rPr>
        <w:rFonts w:ascii="Symbol" w:hAnsi="Symbol"/>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21" w15:restartNumberingAfterBreak="0">
    <w:nsid w:val="54D35FDE"/>
    <w:multiLevelType w:val="hybridMultilevel"/>
    <w:tmpl w:val="5FBC30FE"/>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D1A7516"/>
    <w:multiLevelType w:val="hybridMultilevel"/>
    <w:tmpl w:val="525AAA6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60607B7D"/>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15:restartNumberingAfterBreak="0">
    <w:nsid w:val="727C6131"/>
    <w:multiLevelType w:val="hybridMultilevel"/>
    <w:tmpl w:val="7F5C8A04"/>
    <w:lvl w:ilvl="0" w:tplc="0407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15:restartNumberingAfterBreak="0">
    <w:nsid w:val="77C5079F"/>
    <w:multiLevelType w:val="hybridMultilevel"/>
    <w:tmpl w:val="09C892A6"/>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16cid:durableId="583027377">
    <w:abstractNumId w:val="11"/>
  </w:num>
  <w:num w:numId="2" w16cid:durableId="14428028">
    <w:abstractNumId w:val="21"/>
  </w:num>
  <w:num w:numId="3" w16cid:durableId="1422145638">
    <w:abstractNumId w:val="25"/>
  </w:num>
  <w:num w:numId="4" w16cid:durableId="287125857">
    <w:abstractNumId w:val="12"/>
  </w:num>
  <w:num w:numId="5" w16cid:durableId="694965194">
    <w:abstractNumId w:val="7"/>
  </w:num>
  <w:num w:numId="6" w16cid:durableId="1680082122">
    <w:abstractNumId w:val="8"/>
  </w:num>
  <w:num w:numId="7" w16cid:durableId="280460949">
    <w:abstractNumId w:val="14"/>
  </w:num>
  <w:num w:numId="8" w16cid:durableId="2052265432">
    <w:abstractNumId w:val="13"/>
  </w:num>
  <w:num w:numId="9" w16cid:durableId="788276020">
    <w:abstractNumId w:val="10"/>
  </w:num>
  <w:num w:numId="10" w16cid:durableId="1512185347">
    <w:abstractNumId w:val="6"/>
  </w:num>
  <w:num w:numId="11" w16cid:durableId="1446078547">
    <w:abstractNumId w:val="22"/>
  </w:num>
  <w:num w:numId="12" w16cid:durableId="1125122879">
    <w:abstractNumId w:val="16"/>
  </w:num>
  <w:num w:numId="13" w16cid:durableId="299844825">
    <w:abstractNumId w:val="17"/>
  </w:num>
  <w:num w:numId="14" w16cid:durableId="769473679">
    <w:abstractNumId w:val="15"/>
  </w:num>
  <w:num w:numId="15" w16cid:durableId="354157895">
    <w:abstractNumId w:val="18"/>
  </w:num>
  <w:num w:numId="16" w16cid:durableId="730618392">
    <w:abstractNumId w:val="19"/>
  </w:num>
  <w:num w:numId="17" w16cid:durableId="1635981274">
    <w:abstractNumId w:val="20"/>
  </w:num>
  <w:num w:numId="18" w16cid:durableId="825585097">
    <w:abstractNumId w:val="5"/>
  </w:num>
  <w:num w:numId="19" w16cid:durableId="1151482016">
    <w:abstractNumId w:val="4"/>
  </w:num>
  <w:num w:numId="20" w16cid:durableId="755325577">
    <w:abstractNumId w:val="3"/>
  </w:num>
  <w:num w:numId="21" w16cid:durableId="1865551489">
    <w:abstractNumId w:val="2"/>
  </w:num>
  <w:num w:numId="22" w16cid:durableId="1188982542">
    <w:abstractNumId w:val="1"/>
  </w:num>
  <w:num w:numId="23" w16cid:durableId="695735162">
    <w:abstractNumId w:val="23"/>
  </w:num>
  <w:num w:numId="24" w16cid:durableId="1346832869">
    <w:abstractNumId w:val="24"/>
  </w:num>
  <w:num w:numId="25" w16cid:durableId="1563639625">
    <w:abstractNumId w:val="0"/>
  </w:num>
  <w:num w:numId="26" w16cid:durableId="169804330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evenAndOddHeaders/>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515F"/>
    <w:rsid w:val="00022C51"/>
    <w:rsid w:val="000263D2"/>
    <w:rsid w:val="00032A0C"/>
    <w:rsid w:val="00070D06"/>
    <w:rsid w:val="00075F77"/>
    <w:rsid w:val="000B50CC"/>
    <w:rsid w:val="000C6A2D"/>
    <w:rsid w:val="00103AB6"/>
    <w:rsid w:val="00121F76"/>
    <w:rsid w:val="00135B67"/>
    <w:rsid w:val="0015409B"/>
    <w:rsid w:val="00165532"/>
    <w:rsid w:val="001B429B"/>
    <w:rsid w:val="001B6C7B"/>
    <w:rsid w:val="00205D0C"/>
    <w:rsid w:val="0027096C"/>
    <w:rsid w:val="002766CF"/>
    <w:rsid w:val="0028515F"/>
    <w:rsid w:val="00287413"/>
    <w:rsid w:val="002A5D13"/>
    <w:rsid w:val="002B029B"/>
    <w:rsid w:val="002B4419"/>
    <w:rsid w:val="002D45E4"/>
    <w:rsid w:val="002E4378"/>
    <w:rsid w:val="002F7B4F"/>
    <w:rsid w:val="002F7CBC"/>
    <w:rsid w:val="003676E3"/>
    <w:rsid w:val="00380EF0"/>
    <w:rsid w:val="003B1C00"/>
    <w:rsid w:val="003E3400"/>
    <w:rsid w:val="00433F51"/>
    <w:rsid w:val="004639C0"/>
    <w:rsid w:val="004955F6"/>
    <w:rsid w:val="004962C1"/>
    <w:rsid w:val="004A47F9"/>
    <w:rsid w:val="004B6C90"/>
    <w:rsid w:val="004C2396"/>
    <w:rsid w:val="0050689E"/>
    <w:rsid w:val="00551B88"/>
    <w:rsid w:val="00587D31"/>
    <w:rsid w:val="005E1850"/>
    <w:rsid w:val="00606AB2"/>
    <w:rsid w:val="00614D0A"/>
    <w:rsid w:val="00624CC5"/>
    <w:rsid w:val="006337A9"/>
    <w:rsid w:val="00635675"/>
    <w:rsid w:val="00653E72"/>
    <w:rsid w:val="00661981"/>
    <w:rsid w:val="006A5CFE"/>
    <w:rsid w:val="006E18EF"/>
    <w:rsid w:val="00746C8E"/>
    <w:rsid w:val="00782522"/>
    <w:rsid w:val="0078720E"/>
    <w:rsid w:val="007A7CA7"/>
    <w:rsid w:val="007B0290"/>
    <w:rsid w:val="007C0AE5"/>
    <w:rsid w:val="007C50B0"/>
    <w:rsid w:val="007E1A2E"/>
    <w:rsid w:val="00811578"/>
    <w:rsid w:val="00841FA8"/>
    <w:rsid w:val="00852BFB"/>
    <w:rsid w:val="008537CF"/>
    <w:rsid w:val="008633AC"/>
    <w:rsid w:val="00887070"/>
    <w:rsid w:val="008878DB"/>
    <w:rsid w:val="00891A0F"/>
    <w:rsid w:val="008B1F83"/>
    <w:rsid w:val="008E62B1"/>
    <w:rsid w:val="008F5C4C"/>
    <w:rsid w:val="00937B0B"/>
    <w:rsid w:val="009433D9"/>
    <w:rsid w:val="0096122E"/>
    <w:rsid w:val="00983536"/>
    <w:rsid w:val="009B721F"/>
    <w:rsid w:val="009F084F"/>
    <w:rsid w:val="00A06C64"/>
    <w:rsid w:val="00A7627B"/>
    <w:rsid w:val="00AA31C1"/>
    <w:rsid w:val="00AC136E"/>
    <w:rsid w:val="00B01FFE"/>
    <w:rsid w:val="00B51C59"/>
    <w:rsid w:val="00B54D4E"/>
    <w:rsid w:val="00B707AF"/>
    <w:rsid w:val="00B87D52"/>
    <w:rsid w:val="00BD71E9"/>
    <w:rsid w:val="00C135D1"/>
    <w:rsid w:val="00C310AF"/>
    <w:rsid w:val="00C73E1A"/>
    <w:rsid w:val="00C96219"/>
    <w:rsid w:val="00CC207A"/>
    <w:rsid w:val="00CC38C8"/>
    <w:rsid w:val="00CC67E9"/>
    <w:rsid w:val="00D6625E"/>
    <w:rsid w:val="00D86187"/>
    <w:rsid w:val="00D91571"/>
    <w:rsid w:val="00DB32C7"/>
    <w:rsid w:val="00E113DA"/>
    <w:rsid w:val="00E2265E"/>
    <w:rsid w:val="00E62980"/>
    <w:rsid w:val="00ED0C7B"/>
    <w:rsid w:val="00ED3984"/>
    <w:rsid w:val="00F20663"/>
    <w:rsid w:val="00FA19D7"/>
    <w:rsid w:val="00FC278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7168721"/>
  <w15:chartTrackingRefBased/>
  <w15:docId w15:val="{0E42D620-34CE-4256-8792-E63BA1CA86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B87D52"/>
    <w:pPr>
      <w:spacing w:after="200" w:line="276" w:lineRule="auto"/>
    </w:pPr>
    <w:rPr>
      <w:sz w:val="22"/>
      <w:szCs w:val="22"/>
      <w:lang w:eastAsia="en-US"/>
    </w:rPr>
  </w:style>
  <w:style w:type="paragraph" w:styleId="berschrift1">
    <w:name w:val="heading 1"/>
    <w:basedOn w:val="Standard"/>
    <w:next w:val="Standard"/>
    <w:link w:val="berschrift1Zchn"/>
    <w:uiPriority w:val="9"/>
    <w:qFormat/>
    <w:rsid w:val="0028515F"/>
    <w:pPr>
      <w:keepNext/>
      <w:keepLines/>
      <w:spacing w:before="480" w:after="0"/>
      <w:outlineLvl w:val="0"/>
    </w:pPr>
    <w:rPr>
      <w:rFonts w:ascii="Cambria" w:eastAsia="Times New Roman" w:hAnsi="Cambria"/>
      <w:b/>
      <w:bCs/>
      <w:color w:val="365F91"/>
      <w:sz w:val="28"/>
      <w:szCs w:val="28"/>
      <w:lang w:val="x-none" w:eastAsia="x-none"/>
    </w:rPr>
  </w:style>
  <w:style w:type="paragraph" w:styleId="berschrift2">
    <w:name w:val="heading 2"/>
    <w:basedOn w:val="Standard"/>
    <w:link w:val="berschrift2Zchn"/>
    <w:uiPriority w:val="9"/>
    <w:qFormat/>
    <w:rsid w:val="0028515F"/>
    <w:pPr>
      <w:spacing w:before="100" w:beforeAutospacing="1" w:after="100" w:afterAutospacing="1" w:line="240" w:lineRule="auto"/>
      <w:outlineLvl w:val="1"/>
    </w:pPr>
    <w:rPr>
      <w:rFonts w:ascii="Times New Roman" w:eastAsia="Times New Roman" w:hAnsi="Times New Roman"/>
      <w:b/>
      <w:bCs/>
      <w:sz w:val="36"/>
      <w:szCs w:val="36"/>
      <w:lang w:val="x-none" w:eastAsia="de-DE"/>
    </w:rPr>
  </w:style>
  <w:style w:type="paragraph" w:styleId="berschrift3">
    <w:name w:val="heading 3"/>
    <w:basedOn w:val="Standard"/>
    <w:link w:val="berschrift3Zchn"/>
    <w:uiPriority w:val="9"/>
    <w:qFormat/>
    <w:rsid w:val="0028515F"/>
    <w:pPr>
      <w:spacing w:before="100" w:beforeAutospacing="1" w:after="100" w:afterAutospacing="1" w:line="240" w:lineRule="auto"/>
      <w:outlineLvl w:val="2"/>
    </w:pPr>
    <w:rPr>
      <w:rFonts w:ascii="Times New Roman" w:eastAsia="Times New Roman" w:hAnsi="Times New Roman"/>
      <w:b/>
      <w:bCs/>
      <w:sz w:val="27"/>
      <w:szCs w:val="27"/>
      <w:lang w:val="x-none" w:eastAsia="de-DE"/>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semiHidden/>
    <w:unhideWhenUsed/>
    <w:rsid w:val="0028515F"/>
    <w:pPr>
      <w:spacing w:before="100" w:beforeAutospacing="1" w:after="100" w:afterAutospacing="1" w:line="240" w:lineRule="auto"/>
    </w:pPr>
    <w:rPr>
      <w:rFonts w:ascii="Times New Roman" w:eastAsia="Times New Roman" w:hAnsi="Times New Roman"/>
      <w:sz w:val="24"/>
      <w:szCs w:val="24"/>
      <w:lang w:eastAsia="de-DE"/>
    </w:rPr>
  </w:style>
  <w:style w:type="character" w:styleId="Fett">
    <w:name w:val="Strong"/>
    <w:uiPriority w:val="22"/>
    <w:qFormat/>
    <w:rsid w:val="0028515F"/>
    <w:rPr>
      <w:b/>
      <w:bCs/>
    </w:rPr>
  </w:style>
  <w:style w:type="character" w:customStyle="1" w:styleId="berschrift2Zchn">
    <w:name w:val="Überschrift 2 Zchn"/>
    <w:link w:val="berschrift2"/>
    <w:uiPriority w:val="9"/>
    <w:rsid w:val="0028515F"/>
    <w:rPr>
      <w:rFonts w:ascii="Times New Roman" w:eastAsia="Times New Roman" w:hAnsi="Times New Roman" w:cs="Times New Roman"/>
      <w:b/>
      <w:bCs/>
      <w:sz w:val="36"/>
      <w:szCs w:val="36"/>
      <w:lang w:eastAsia="de-DE"/>
    </w:rPr>
  </w:style>
  <w:style w:type="character" w:customStyle="1" w:styleId="berschrift3Zchn">
    <w:name w:val="Überschrift 3 Zchn"/>
    <w:link w:val="berschrift3"/>
    <w:uiPriority w:val="9"/>
    <w:rsid w:val="0028515F"/>
    <w:rPr>
      <w:rFonts w:ascii="Times New Roman" w:eastAsia="Times New Roman" w:hAnsi="Times New Roman" w:cs="Times New Roman"/>
      <w:b/>
      <w:bCs/>
      <w:sz w:val="27"/>
      <w:szCs w:val="27"/>
      <w:lang w:eastAsia="de-DE"/>
    </w:rPr>
  </w:style>
  <w:style w:type="character" w:customStyle="1" w:styleId="berschrift1Zchn">
    <w:name w:val="Überschrift 1 Zchn"/>
    <w:link w:val="berschrift1"/>
    <w:uiPriority w:val="9"/>
    <w:rsid w:val="0028515F"/>
    <w:rPr>
      <w:rFonts w:ascii="Cambria" w:eastAsia="Times New Roman" w:hAnsi="Cambria" w:cs="Times New Roman"/>
      <w:b/>
      <w:bCs/>
      <w:color w:val="365F91"/>
      <w:sz w:val="28"/>
      <w:szCs w:val="28"/>
    </w:rPr>
  </w:style>
  <w:style w:type="paragraph" w:styleId="HTMLVorformatiert">
    <w:name w:val="HTML Preformatted"/>
    <w:basedOn w:val="Standard"/>
    <w:link w:val="HTMLVorformatiertZchn"/>
    <w:uiPriority w:val="99"/>
    <w:semiHidden/>
    <w:unhideWhenUsed/>
    <w:rsid w:val="002851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val="x-none" w:eastAsia="de-DE"/>
    </w:rPr>
  </w:style>
  <w:style w:type="character" w:customStyle="1" w:styleId="HTMLVorformatiertZchn">
    <w:name w:val="HTML Vorformatiert Zchn"/>
    <w:link w:val="HTMLVorformatiert"/>
    <w:uiPriority w:val="99"/>
    <w:semiHidden/>
    <w:rsid w:val="0028515F"/>
    <w:rPr>
      <w:rFonts w:ascii="Courier New" w:eastAsia="Times New Roman" w:hAnsi="Courier New" w:cs="Courier New"/>
      <w:sz w:val="20"/>
      <w:szCs w:val="20"/>
      <w:lang w:eastAsia="de-DE"/>
    </w:rPr>
  </w:style>
  <w:style w:type="table" w:customStyle="1" w:styleId="Tabellengitternetz">
    <w:name w:val="Tabellengitternetz"/>
    <w:basedOn w:val="NormaleTabelle"/>
    <w:uiPriority w:val="59"/>
    <w:rsid w:val="002851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2A5D13"/>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2A5D13"/>
  </w:style>
  <w:style w:type="paragraph" w:styleId="Fuzeile">
    <w:name w:val="footer"/>
    <w:basedOn w:val="Standard"/>
    <w:link w:val="FuzeileZchn"/>
    <w:uiPriority w:val="99"/>
    <w:unhideWhenUsed/>
    <w:rsid w:val="002A5D13"/>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2A5D13"/>
  </w:style>
  <w:style w:type="paragraph" w:styleId="Sprechblasentext">
    <w:name w:val="Balloon Text"/>
    <w:basedOn w:val="Standard"/>
    <w:link w:val="SprechblasentextZchn"/>
    <w:uiPriority w:val="99"/>
    <w:semiHidden/>
    <w:unhideWhenUsed/>
    <w:rsid w:val="002A5D13"/>
    <w:pPr>
      <w:spacing w:after="0" w:line="240" w:lineRule="auto"/>
    </w:pPr>
    <w:rPr>
      <w:rFonts w:ascii="Tahoma" w:hAnsi="Tahoma"/>
      <w:sz w:val="16"/>
      <w:szCs w:val="16"/>
      <w:lang w:val="x-none" w:eastAsia="x-none"/>
    </w:rPr>
  </w:style>
  <w:style w:type="character" w:customStyle="1" w:styleId="SprechblasentextZchn">
    <w:name w:val="Sprechblasentext Zchn"/>
    <w:link w:val="Sprechblasentext"/>
    <w:uiPriority w:val="99"/>
    <w:semiHidden/>
    <w:rsid w:val="002A5D13"/>
    <w:rPr>
      <w:rFonts w:ascii="Tahoma" w:hAnsi="Tahoma" w:cs="Tahoma"/>
      <w:sz w:val="16"/>
      <w:szCs w:val="16"/>
    </w:rPr>
  </w:style>
  <w:style w:type="paragraph" w:styleId="Listenabsatz">
    <w:name w:val="List Paragraph"/>
    <w:basedOn w:val="Standard"/>
    <w:uiPriority w:val="34"/>
    <w:qFormat/>
    <w:rsid w:val="00661981"/>
    <w:pPr>
      <w:spacing w:after="0" w:line="240" w:lineRule="auto"/>
      <w:ind w:left="720"/>
      <w:contextualSpacing/>
    </w:pPr>
    <w:rPr>
      <w:rFonts w:ascii="Times New Roman" w:eastAsia="Times New Roman" w:hAnsi="Times New Roman"/>
      <w:bCs/>
      <w:sz w:val="20"/>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9976649">
      <w:bodyDiv w:val="1"/>
      <w:marLeft w:val="0"/>
      <w:marRight w:val="0"/>
      <w:marTop w:val="0"/>
      <w:marBottom w:val="0"/>
      <w:divBdr>
        <w:top w:val="none" w:sz="0" w:space="0" w:color="auto"/>
        <w:left w:val="none" w:sz="0" w:space="0" w:color="auto"/>
        <w:bottom w:val="none" w:sz="0" w:space="0" w:color="auto"/>
        <w:right w:val="none" w:sz="0" w:space="0" w:color="auto"/>
      </w:divBdr>
    </w:div>
    <w:div w:id="480736503">
      <w:bodyDiv w:val="1"/>
      <w:marLeft w:val="0"/>
      <w:marRight w:val="0"/>
      <w:marTop w:val="0"/>
      <w:marBottom w:val="0"/>
      <w:divBdr>
        <w:top w:val="none" w:sz="0" w:space="0" w:color="auto"/>
        <w:left w:val="none" w:sz="0" w:space="0" w:color="auto"/>
        <w:bottom w:val="none" w:sz="0" w:space="0" w:color="auto"/>
        <w:right w:val="none" w:sz="0" w:space="0" w:color="auto"/>
      </w:divBdr>
    </w:div>
    <w:div w:id="695497533">
      <w:bodyDiv w:val="1"/>
      <w:marLeft w:val="0"/>
      <w:marRight w:val="0"/>
      <w:marTop w:val="0"/>
      <w:marBottom w:val="0"/>
      <w:divBdr>
        <w:top w:val="none" w:sz="0" w:space="0" w:color="auto"/>
        <w:left w:val="none" w:sz="0" w:space="0" w:color="auto"/>
        <w:bottom w:val="none" w:sz="0" w:space="0" w:color="auto"/>
        <w:right w:val="none" w:sz="0" w:space="0" w:color="auto"/>
      </w:divBdr>
    </w:div>
    <w:div w:id="1516114622">
      <w:bodyDiv w:val="1"/>
      <w:marLeft w:val="0"/>
      <w:marRight w:val="0"/>
      <w:marTop w:val="0"/>
      <w:marBottom w:val="0"/>
      <w:divBdr>
        <w:top w:val="none" w:sz="0" w:space="0" w:color="auto"/>
        <w:left w:val="none" w:sz="0" w:space="0" w:color="auto"/>
        <w:bottom w:val="none" w:sz="0" w:space="0" w:color="auto"/>
        <w:right w:val="none" w:sz="0" w:space="0" w:color="auto"/>
      </w:divBdr>
    </w:div>
    <w:div w:id="1535650416">
      <w:bodyDiv w:val="1"/>
      <w:marLeft w:val="0"/>
      <w:marRight w:val="0"/>
      <w:marTop w:val="0"/>
      <w:marBottom w:val="0"/>
      <w:divBdr>
        <w:top w:val="none" w:sz="0" w:space="0" w:color="auto"/>
        <w:left w:val="none" w:sz="0" w:space="0" w:color="auto"/>
        <w:bottom w:val="none" w:sz="0" w:space="0" w:color="auto"/>
        <w:right w:val="none" w:sz="0" w:space="0" w:color="auto"/>
      </w:divBdr>
    </w:div>
    <w:div w:id="1674719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Ausgabe 01 - 2014</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2E61094-F5F5-4950-AA12-7CDC3A994A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432</Words>
  <Characters>2347</Characters>
  <Application>Microsoft Office Word</Application>
  <DocSecurity>0</DocSecurity>
  <Lines>234</Lines>
  <Paragraphs>213</Paragraphs>
  <ScaleCrop>false</ScaleCrop>
  <HeadingPairs>
    <vt:vector size="2" baseType="variant">
      <vt:variant>
        <vt:lpstr>Titel</vt:lpstr>
      </vt:variant>
      <vt:variant>
        <vt:i4>1</vt:i4>
      </vt:variant>
    </vt:vector>
  </HeadingPairs>
  <TitlesOfParts>
    <vt:vector size="1" baseType="lpstr">
      <vt:lpstr>Praxis: Soziale Betreuung</vt:lpstr>
    </vt:vector>
  </TitlesOfParts>
  <Company>Microsoft</Company>
  <LinksUpToDate>false</LinksUpToDate>
  <CharactersWithSpaces>2566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Praxis: Soziale Betreuung</dc:title>
  <dc:subject/>
  <dc:creator>Dominik Muhle</dc:creator>
  <cp:keywords/>
  <cp:lastModifiedBy>Korinna Wulfinghoff</cp:lastModifiedBy>
  <cp:revision>2</cp:revision>
  <cp:lastPrinted>2013-12-09T12:30:00Z</cp:lastPrinted>
  <dcterms:created xsi:type="dcterms:W3CDTF">2025-05-25T16:17:00Z</dcterms:created>
  <dcterms:modified xsi:type="dcterms:W3CDTF">2025-05-25T16:17:00Z</dcterms:modified>
</cp:coreProperties>
</file>