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B768" w14:textId="77777777" w:rsidR="00F21E03" w:rsidRDefault="00F21E03" w:rsidP="00242C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515B8E7" w14:textId="77777777" w:rsidR="00FF27E5" w:rsidRDefault="00FF27E5" w:rsidP="00242C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2F495E8" w14:textId="77777777" w:rsidR="00A41E90" w:rsidRDefault="00A41E90" w:rsidP="00242C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354CF1" w14:textId="77777777" w:rsidR="00A41E90" w:rsidRDefault="00A41E90" w:rsidP="00242C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3183B5" w14:textId="418A8687" w:rsidR="00A41E90" w:rsidRPr="00A41E90" w:rsidRDefault="00A41E90" w:rsidP="00A41E90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4380"/>
      </w:tblGrid>
      <w:tr w:rsidR="00A41E90" w:rsidRPr="00A41E90" w14:paraId="316274D7" w14:textId="77777777" w:rsidTr="00257C07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8755" w:type="dxa"/>
            <w:gridSpan w:val="2"/>
            <w:shd w:val="clear" w:color="auto" w:fill="2E75CC"/>
          </w:tcPr>
          <w:p w14:paraId="28F746C3" w14:textId="7A57AD99" w:rsidR="00A41E90" w:rsidRPr="00A41E90" w:rsidRDefault="00A41E90" w:rsidP="00A41E90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kern w:val="2"/>
                <w:sz w:val="28"/>
                <w:szCs w:val="28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b/>
                <w:color w:val="FFFFFF"/>
                <w:kern w:val="2"/>
                <w:sz w:val="28"/>
                <w:szCs w:val="28"/>
                <w14:ligatures w14:val="standardContextual"/>
              </w:rPr>
              <w:t>Übersicht: Unterschiedliche Konfliktbearbeitung durch Frauen und Männer</w:t>
            </w:r>
          </w:p>
        </w:tc>
      </w:tr>
      <w:tr w:rsidR="00A41E90" w:rsidRPr="00A41E90" w14:paraId="73D4C664" w14:textId="77777777" w:rsidTr="00257C07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4375" w:type="dxa"/>
            <w:shd w:val="clear" w:color="auto" w:fill="B0C0DA"/>
          </w:tcPr>
          <w:p w14:paraId="02969338" w14:textId="77777777" w:rsidR="00A41E90" w:rsidRPr="00A41E90" w:rsidRDefault="00A41E90" w:rsidP="00A41E90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Frauen </w:t>
            </w:r>
          </w:p>
        </w:tc>
        <w:tc>
          <w:tcPr>
            <w:tcW w:w="4379" w:type="dxa"/>
            <w:shd w:val="clear" w:color="auto" w:fill="B0C0DA"/>
          </w:tcPr>
          <w:p w14:paraId="659A845D" w14:textId="77777777" w:rsidR="00A41E90" w:rsidRPr="00A41E90" w:rsidRDefault="00A41E90" w:rsidP="00A41E90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Männer </w:t>
            </w:r>
          </w:p>
        </w:tc>
      </w:tr>
      <w:tr w:rsidR="00A41E90" w:rsidRPr="00A41E90" w14:paraId="2B9B762D" w14:textId="77777777" w:rsidTr="00257C07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4375" w:type="dxa"/>
          </w:tcPr>
          <w:p w14:paraId="5BDD6D27" w14:textId="56D2BDE6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Neigen eher zu kooperierenden und vermittelnden Ansätzen </w:t>
            </w:r>
          </w:p>
          <w:p w14:paraId="58B1539F" w14:textId="26631A24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Agieren eher beziehungsorientiert </w:t>
            </w:r>
          </w:p>
          <w:p w14:paraId="25E1EE87" w14:textId="4FF59F19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>B</w:t>
            </w: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evorzugen eher indirekte Formen der Konfliktlösung </w:t>
            </w:r>
          </w:p>
          <w:p w14:paraId="7A2B49F4" w14:textId="64F11317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Setzen eher auf Konsensfindung und Harmonie </w:t>
            </w:r>
          </w:p>
        </w:tc>
        <w:tc>
          <w:tcPr>
            <w:tcW w:w="4379" w:type="dxa"/>
          </w:tcPr>
          <w:p w14:paraId="49D19423" w14:textId="77777777" w:rsidR="00A41E90" w:rsidRPr="00A41E90" w:rsidRDefault="00A41E90" w:rsidP="00A41E9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</w:p>
          <w:p w14:paraId="2FDFEC40" w14:textId="158C7E2F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Neigen eher zu Direktheit </w:t>
            </w:r>
          </w:p>
          <w:p w14:paraId="3C770CF2" w14:textId="6F26B619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Agieren eher sachorientiert </w:t>
            </w:r>
          </w:p>
          <w:p w14:paraId="3E387482" w14:textId="0B7602E1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 xml:space="preserve">Äußern Kritik eher direkter </w:t>
            </w:r>
          </w:p>
          <w:p w14:paraId="56CDAE10" w14:textId="7E0948B9" w:rsidR="00A41E90" w:rsidRPr="00A41E90" w:rsidRDefault="00A41E90" w:rsidP="00A41E9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</w:pPr>
            <w:r w:rsidRPr="00A41E90">
              <w:rPr>
                <w:rFonts w:ascii="Arial" w:eastAsiaTheme="minorHAnsi" w:hAnsi="Arial" w:cs="Arial"/>
                <w:color w:val="000000" w:themeColor="text1"/>
                <w:kern w:val="2"/>
                <w:sz w:val="24"/>
                <w14:ligatures w14:val="standardContextual"/>
              </w:rPr>
              <w:t>Gehen schneller in Wettbewerbs- und Durchsetzungsstrategien</w:t>
            </w:r>
          </w:p>
        </w:tc>
      </w:tr>
    </w:tbl>
    <w:p w14:paraId="35FF2166" w14:textId="77777777" w:rsidR="00A41E90" w:rsidRPr="00242C0A" w:rsidRDefault="00A41E90" w:rsidP="00242C0A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sectPr w:rsidR="00A41E90" w:rsidRPr="00242C0A" w:rsidSect="00F21E03">
      <w:headerReference w:type="default" r:id="rId9"/>
      <w:pgSz w:w="11906" w:h="16838" w:code="9"/>
      <w:pgMar w:top="-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004F07F8" w14:textId="2F0C8B54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307E80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FF27E5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  <w:p w14:paraId="1541640F" w14:textId="5CE51237" w:rsidR="00FF27E5" w:rsidRPr="007A7CA7" w:rsidRDefault="00FF27E5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648460385" name="Grafik 1648460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127"/>
    <w:multiLevelType w:val="multilevel"/>
    <w:tmpl w:val="A0F4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49CD"/>
    <w:multiLevelType w:val="hybridMultilevel"/>
    <w:tmpl w:val="F86E5EE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215E"/>
    <w:multiLevelType w:val="hybridMultilevel"/>
    <w:tmpl w:val="B46C3BF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35579"/>
    <w:multiLevelType w:val="hybridMultilevel"/>
    <w:tmpl w:val="7C1E0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635"/>
    <w:multiLevelType w:val="hybridMultilevel"/>
    <w:tmpl w:val="66A658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4267C"/>
    <w:multiLevelType w:val="hybridMultilevel"/>
    <w:tmpl w:val="4204FAE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735E3"/>
    <w:multiLevelType w:val="hybridMultilevel"/>
    <w:tmpl w:val="FA5C1E6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4"/>
  </w:num>
  <w:num w:numId="2" w16cid:durableId="1456217558">
    <w:abstractNumId w:val="25"/>
  </w:num>
  <w:num w:numId="3" w16cid:durableId="1803574363">
    <w:abstractNumId w:val="28"/>
  </w:num>
  <w:num w:numId="4" w16cid:durableId="1661150236">
    <w:abstractNumId w:val="16"/>
  </w:num>
  <w:num w:numId="5" w16cid:durableId="840630696">
    <w:abstractNumId w:val="6"/>
  </w:num>
  <w:num w:numId="6" w16cid:durableId="1786457857">
    <w:abstractNumId w:val="11"/>
  </w:num>
  <w:num w:numId="7" w16cid:durableId="273442169">
    <w:abstractNumId w:val="18"/>
  </w:num>
  <w:num w:numId="8" w16cid:durableId="1239441314">
    <w:abstractNumId w:val="17"/>
  </w:num>
  <w:num w:numId="9" w16cid:durableId="1978216536">
    <w:abstractNumId w:val="12"/>
  </w:num>
  <w:num w:numId="10" w16cid:durableId="646931857">
    <w:abstractNumId w:val="5"/>
  </w:num>
  <w:num w:numId="11" w16cid:durableId="1137146208">
    <w:abstractNumId w:val="26"/>
  </w:num>
  <w:num w:numId="12" w16cid:durableId="1204052296">
    <w:abstractNumId w:val="20"/>
  </w:num>
  <w:num w:numId="13" w16cid:durableId="1106383001">
    <w:abstractNumId w:val="21"/>
  </w:num>
  <w:num w:numId="14" w16cid:durableId="793400410">
    <w:abstractNumId w:val="19"/>
  </w:num>
  <w:num w:numId="15" w16cid:durableId="170730696">
    <w:abstractNumId w:val="22"/>
  </w:num>
  <w:num w:numId="16" w16cid:durableId="1470124009">
    <w:abstractNumId w:val="23"/>
  </w:num>
  <w:num w:numId="17" w16cid:durableId="1016734673">
    <w:abstractNumId w:val="24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47831250">
    <w:abstractNumId w:val="7"/>
  </w:num>
  <w:num w:numId="24" w16cid:durableId="94332829">
    <w:abstractNumId w:val="15"/>
  </w:num>
  <w:num w:numId="25" w16cid:durableId="1737319282">
    <w:abstractNumId w:val="27"/>
  </w:num>
  <w:num w:numId="26" w16cid:durableId="369913910">
    <w:abstractNumId w:val="9"/>
  </w:num>
  <w:num w:numId="27" w16cid:durableId="1282569218">
    <w:abstractNumId w:val="13"/>
  </w:num>
  <w:num w:numId="28" w16cid:durableId="924264357">
    <w:abstractNumId w:val="8"/>
  </w:num>
  <w:num w:numId="29" w16cid:durableId="1356421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35ED"/>
    <w:rsid w:val="000B50CC"/>
    <w:rsid w:val="000C03BB"/>
    <w:rsid w:val="000C6A2D"/>
    <w:rsid w:val="000E0582"/>
    <w:rsid w:val="0015409B"/>
    <w:rsid w:val="001B429B"/>
    <w:rsid w:val="00205D0C"/>
    <w:rsid w:val="00216183"/>
    <w:rsid w:val="00242C0A"/>
    <w:rsid w:val="00245384"/>
    <w:rsid w:val="00247E00"/>
    <w:rsid w:val="00257C07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07E80"/>
    <w:rsid w:val="00314796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57C3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41E90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F20663"/>
    <w:rsid w:val="00F21E03"/>
    <w:rsid w:val="00F44690"/>
    <w:rsid w:val="00FA19D7"/>
    <w:rsid w:val="00FC278E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307E8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2025-06-03T12:21:00Z</dcterms:created>
  <dcterms:modified xsi:type="dcterms:W3CDTF">2025-06-03T12:26:00Z</dcterms:modified>
</cp:coreProperties>
</file>