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4790771D" w:rsidR="00C53089" w:rsidRPr="00E475C4" w:rsidRDefault="00BA4DE8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BA4DE8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Einlage eines Blasenkatheters bei eine</w:t>
            </w:r>
            <w:r w:rsidR="000459BC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m Mann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3DE4D28A" w:rsidR="00C53089" w:rsidRPr="002A2E77" w:rsidRDefault="00BA4DE8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607301B" w14:textId="77777777" w:rsidR="00ED2BFA" w:rsidRPr="00ED2BFA" w:rsidRDefault="00ED2BFA" w:rsidP="00ED2BFA">
      <w:pPr>
        <w:rPr>
          <w:rFonts w:ascii="Arial" w:hAnsi="Arial" w:cs="Arial"/>
        </w:rPr>
      </w:pPr>
    </w:p>
    <w:p w14:paraId="0607301C" w14:textId="77777777" w:rsidR="00ED2BFA" w:rsidRPr="00ED2BFA" w:rsidRDefault="00ED2BFA" w:rsidP="00ED2BFA">
      <w:pPr>
        <w:rPr>
          <w:rFonts w:ascii="Arial" w:hAnsi="Arial" w:cs="Arial"/>
        </w:rPr>
      </w:pPr>
    </w:p>
    <w:tbl>
      <w:tblPr>
        <w:tblW w:w="10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0797"/>
      </w:tblGrid>
      <w:tr w:rsidR="007869B2" w:rsidRPr="0050313A" w14:paraId="06073021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0098BB"/>
            <w:vAlign w:val="center"/>
          </w:tcPr>
          <w:p w14:paraId="06073020" w14:textId="1C7EB464" w:rsidR="007869B2" w:rsidRPr="0050313A" w:rsidRDefault="00BA4DE8" w:rsidP="0050313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Ablauf</w:t>
            </w:r>
          </w:p>
        </w:tc>
      </w:tr>
      <w:tr w:rsidR="007869B2" w:rsidRPr="0050313A" w14:paraId="06073026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326AEFAB" w14:textId="77777777" w:rsidR="000459BC" w:rsidRPr="000459BC" w:rsidRDefault="00BA4DE8" w:rsidP="000459BC">
            <w:pPr>
              <w:rPr>
                <w:rFonts w:ascii="Arial" w:hAnsi="Arial" w:cs="Arial"/>
                <w:color w:val="000000"/>
              </w:rPr>
            </w:pPr>
            <w:r w:rsidRPr="00BA4DE8">
              <w:rPr>
                <w:rFonts w:ascii="Arial" w:hAnsi="Arial" w:cs="Arial"/>
                <w:color w:val="000000"/>
              </w:rPr>
              <w:t>1. Lagerung de</w:t>
            </w:r>
            <w:r w:rsidR="000459BC">
              <w:rPr>
                <w:rFonts w:ascii="Arial" w:hAnsi="Arial" w:cs="Arial"/>
                <w:color w:val="000000"/>
              </w:rPr>
              <w:t>s</w:t>
            </w:r>
            <w:r w:rsidRPr="00BA4DE8">
              <w:rPr>
                <w:rFonts w:ascii="Arial" w:hAnsi="Arial" w:cs="Arial"/>
                <w:color w:val="000000"/>
              </w:rPr>
              <w:t xml:space="preserve"> Patient</w:t>
            </w:r>
            <w:r w:rsidR="000459BC">
              <w:rPr>
                <w:rFonts w:ascii="Arial" w:hAnsi="Arial" w:cs="Arial"/>
                <w:color w:val="000000"/>
              </w:rPr>
              <w:t>e</w:t>
            </w:r>
            <w:r w:rsidRPr="00BA4DE8">
              <w:rPr>
                <w:rFonts w:ascii="Arial" w:hAnsi="Arial" w:cs="Arial"/>
                <w:color w:val="000000"/>
              </w:rPr>
              <w:t>n: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0459BC" w:rsidRPr="000459BC">
              <w:rPr>
                <w:rFonts w:ascii="Arial" w:hAnsi="Arial" w:cs="Arial"/>
                <w:color w:val="000000"/>
              </w:rPr>
              <w:t>Er liegt flach auf dem Rücken.</w:t>
            </w:r>
          </w:p>
          <w:p w14:paraId="4B79362E" w14:textId="77777777" w:rsidR="000459BC" w:rsidRPr="000459BC" w:rsidRDefault="000459BC" w:rsidP="000459BC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Eine flüssigkeitsabweisende Schutzunterlage wird unter das Gesäß gelegt. Der Unterkörper ist frei und die Beine sind abgespreizt, die Knie angewinkelt. Das Becken kann durch Unterlage eines Kissens angehoben werden.</w:t>
            </w:r>
          </w:p>
          <w:p w14:paraId="06073025" w14:textId="0420725C" w:rsidR="007869B2" w:rsidRPr="0050313A" w:rsidRDefault="000459BC" w:rsidP="000459BC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Bei Bedarf kann der Oberkörper leicht erhöht und zugedeckt werden.</w:t>
            </w:r>
          </w:p>
        </w:tc>
      </w:tr>
      <w:tr w:rsidR="00BA4DE8" w:rsidRPr="0050313A" w14:paraId="4305775B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4C646863" w14:textId="2BFD85D8" w:rsidR="00BA4DE8" w:rsidRPr="00BA4DE8" w:rsidRDefault="00BA4DE8" w:rsidP="007869B2">
            <w:pPr>
              <w:rPr>
                <w:rFonts w:ascii="Arial" w:hAnsi="Arial" w:cs="Arial"/>
                <w:color w:val="000000"/>
              </w:rPr>
            </w:pPr>
            <w:r w:rsidRPr="00BA4DE8">
              <w:rPr>
                <w:rFonts w:ascii="Arial" w:hAnsi="Arial" w:cs="Arial"/>
                <w:color w:val="000000"/>
              </w:rPr>
              <w:t>2. Sie desinfizieren die Arbeitsfläche und legen die Materialien bereit (ggf. auf desinfiziertem Tablett, z. B.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A4DE8">
              <w:rPr>
                <w:rFonts w:ascii="Arial" w:hAnsi="Arial" w:cs="Arial"/>
                <w:color w:val="000000"/>
              </w:rPr>
              <w:t>beim Hausbesuch).</w:t>
            </w:r>
          </w:p>
        </w:tc>
      </w:tr>
      <w:tr w:rsidR="00BA4DE8" w:rsidRPr="0050313A" w14:paraId="62374D45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0CDF0108" w14:textId="07023280" w:rsidR="00BA4DE8" w:rsidRPr="00BA4DE8" w:rsidRDefault="00BA4DE8" w:rsidP="007869B2">
            <w:pPr>
              <w:rPr>
                <w:rFonts w:ascii="Arial" w:hAnsi="Arial" w:cs="Arial"/>
                <w:color w:val="000000"/>
              </w:rPr>
            </w:pPr>
            <w:r w:rsidRPr="00BA4DE8">
              <w:rPr>
                <w:rFonts w:ascii="Arial" w:hAnsi="Arial" w:cs="Arial"/>
                <w:color w:val="000000"/>
              </w:rPr>
              <w:t>3. Sie legen eine Einmalschürze an.</w:t>
            </w:r>
          </w:p>
        </w:tc>
      </w:tr>
      <w:tr w:rsidR="00BA4DE8" w:rsidRPr="0050313A" w14:paraId="1B9671FD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7AAEB659" w14:textId="02841B4F" w:rsidR="00BA4DE8" w:rsidRPr="00BA4DE8" w:rsidRDefault="00BA4DE8" w:rsidP="007869B2">
            <w:pPr>
              <w:rPr>
                <w:rFonts w:ascii="Arial" w:hAnsi="Arial" w:cs="Arial"/>
                <w:color w:val="000000"/>
              </w:rPr>
            </w:pPr>
            <w:r w:rsidRPr="00BA4DE8">
              <w:rPr>
                <w:rFonts w:ascii="Arial" w:hAnsi="Arial" w:cs="Arial"/>
                <w:color w:val="000000"/>
              </w:rPr>
              <w:t>4. Hygienische Händedesinfektion</w:t>
            </w:r>
          </w:p>
        </w:tc>
      </w:tr>
      <w:tr w:rsidR="00BA4DE8" w:rsidRPr="0050313A" w14:paraId="1CCBEF8D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49AA13F1" w14:textId="217D2CD3" w:rsidR="00BA4DE8" w:rsidRPr="00BA4DE8" w:rsidRDefault="00BA4DE8" w:rsidP="007869B2">
            <w:pPr>
              <w:rPr>
                <w:rFonts w:ascii="Arial" w:hAnsi="Arial" w:cs="Arial"/>
                <w:color w:val="000000"/>
              </w:rPr>
            </w:pPr>
            <w:r w:rsidRPr="00BA4DE8">
              <w:rPr>
                <w:rFonts w:ascii="Arial" w:hAnsi="Arial" w:cs="Arial"/>
                <w:color w:val="000000"/>
              </w:rPr>
              <w:t>5. Ggf. waschen Sie den Urogenitalbereich (ggf. Einmalhandschule tragen und anschließend entsorgen).</w:t>
            </w:r>
          </w:p>
        </w:tc>
      </w:tr>
      <w:tr w:rsidR="00BA4DE8" w:rsidRPr="0050313A" w14:paraId="2F4BD770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5EB05F7B" w14:textId="0D80B576" w:rsidR="00BA4DE8" w:rsidRPr="00BA4DE8" w:rsidRDefault="00BA4DE8" w:rsidP="007869B2">
            <w:pPr>
              <w:rPr>
                <w:rFonts w:ascii="Arial" w:hAnsi="Arial" w:cs="Arial"/>
                <w:color w:val="000000"/>
              </w:rPr>
            </w:pPr>
            <w:r w:rsidRPr="00BA4DE8">
              <w:rPr>
                <w:rFonts w:ascii="Arial" w:hAnsi="Arial" w:cs="Arial"/>
                <w:color w:val="000000"/>
              </w:rPr>
              <w:t>6. Hygienische Händedesinfektion</w:t>
            </w:r>
          </w:p>
        </w:tc>
      </w:tr>
      <w:tr w:rsidR="00BA4DE8" w:rsidRPr="0050313A" w14:paraId="7DBD0159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4A000497" w14:textId="561820E4" w:rsidR="00BA4DE8" w:rsidRPr="00BA4DE8" w:rsidRDefault="00BA4DE8" w:rsidP="007869B2">
            <w:pPr>
              <w:rPr>
                <w:rFonts w:ascii="Arial" w:hAnsi="Arial" w:cs="Arial"/>
                <w:color w:val="000000"/>
              </w:rPr>
            </w:pPr>
            <w:r w:rsidRPr="00BA4DE8">
              <w:rPr>
                <w:rFonts w:ascii="Arial" w:hAnsi="Arial" w:cs="Arial"/>
                <w:color w:val="000000"/>
              </w:rPr>
              <w:t xml:space="preserve">7. Sie öffnen das </w:t>
            </w:r>
            <w:proofErr w:type="spellStart"/>
            <w:r w:rsidRPr="00BA4DE8">
              <w:rPr>
                <w:rFonts w:ascii="Arial" w:hAnsi="Arial" w:cs="Arial"/>
                <w:color w:val="000000"/>
              </w:rPr>
              <w:t>Katheterset</w:t>
            </w:r>
            <w:proofErr w:type="spellEnd"/>
            <w:r w:rsidRPr="00BA4DE8">
              <w:rPr>
                <w:rFonts w:ascii="Arial" w:hAnsi="Arial" w:cs="Arial"/>
                <w:color w:val="000000"/>
              </w:rPr>
              <w:t xml:space="preserve"> und richten eine sterile Ablagefläche ein.</w:t>
            </w:r>
          </w:p>
        </w:tc>
      </w:tr>
      <w:tr w:rsidR="00BA4DE8" w:rsidRPr="0050313A" w14:paraId="61998816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0D67C913" w14:textId="45BE44D8" w:rsidR="00BA4DE8" w:rsidRPr="00BA4DE8" w:rsidRDefault="00BA4DE8" w:rsidP="007869B2">
            <w:pPr>
              <w:rPr>
                <w:rFonts w:ascii="Arial" w:hAnsi="Arial" w:cs="Arial"/>
                <w:color w:val="000000"/>
              </w:rPr>
            </w:pPr>
            <w:r w:rsidRPr="00BA4DE8">
              <w:rPr>
                <w:rFonts w:ascii="Arial" w:hAnsi="Arial" w:cs="Arial"/>
                <w:color w:val="000000"/>
              </w:rPr>
              <w:t>8. Sie öffnen das Drainagesystem.</w:t>
            </w:r>
          </w:p>
        </w:tc>
      </w:tr>
      <w:tr w:rsidR="00BA4DE8" w:rsidRPr="0050313A" w14:paraId="3E709207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19571FED" w14:textId="5786ED55" w:rsidR="00BA4DE8" w:rsidRPr="00BA4DE8" w:rsidRDefault="00BA4DE8" w:rsidP="007869B2">
            <w:pPr>
              <w:rPr>
                <w:rFonts w:ascii="Arial" w:hAnsi="Arial" w:cs="Arial"/>
                <w:color w:val="000000"/>
              </w:rPr>
            </w:pPr>
            <w:r w:rsidRPr="00BA4DE8">
              <w:rPr>
                <w:rFonts w:ascii="Arial" w:hAnsi="Arial" w:cs="Arial"/>
                <w:color w:val="000000"/>
              </w:rPr>
              <w:t>9. Sie legen die sterilen Handschuhe an.</w:t>
            </w:r>
          </w:p>
        </w:tc>
      </w:tr>
      <w:tr w:rsidR="00BA4DE8" w:rsidRPr="0050313A" w14:paraId="6A19582C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3460368C" w14:textId="284A6952" w:rsidR="00BA4DE8" w:rsidRPr="00BA4DE8" w:rsidRDefault="00BA4DE8" w:rsidP="007869B2">
            <w:pPr>
              <w:rPr>
                <w:rFonts w:ascii="Arial" w:hAnsi="Arial" w:cs="Arial"/>
                <w:color w:val="000000"/>
              </w:rPr>
            </w:pPr>
            <w:r w:rsidRPr="00BA4DE8">
              <w:rPr>
                <w:rFonts w:ascii="Arial" w:hAnsi="Arial" w:cs="Arial"/>
                <w:color w:val="000000"/>
              </w:rPr>
              <w:t>10. Sie tränken einen Tupfer mit Schleimhautdesinfektionsmittel (oder eine assistierende Person tränkt ihn).</w:t>
            </w:r>
          </w:p>
        </w:tc>
      </w:tr>
      <w:tr w:rsidR="00BA4DE8" w:rsidRPr="0050313A" w14:paraId="6A82CB62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7DFCE8FA" w14:textId="1CF16931" w:rsidR="00BA4DE8" w:rsidRPr="00BA4DE8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 xml:space="preserve">11. Sie decken die Urogenitalregion mit einem </w:t>
            </w:r>
            <w:proofErr w:type="spellStart"/>
            <w:r w:rsidRPr="000459BC">
              <w:rPr>
                <w:rFonts w:ascii="Arial" w:hAnsi="Arial" w:cs="Arial"/>
                <w:color w:val="000000"/>
              </w:rPr>
              <w:t>Lochtuch</w:t>
            </w:r>
            <w:proofErr w:type="spellEnd"/>
            <w:r w:rsidRPr="000459BC">
              <w:rPr>
                <w:rFonts w:ascii="Arial" w:hAnsi="Arial" w:cs="Arial"/>
                <w:color w:val="000000"/>
              </w:rPr>
              <w:t xml:space="preserve"> ab.</w:t>
            </w:r>
          </w:p>
        </w:tc>
      </w:tr>
      <w:tr w:rsidR="00BA4DE8" w:rsidRPr="0050313A" w14:paraId="042B408F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690872DC" w14:textId="461A2845" w:rsidR="00BA4DE8" w:rsidRPr="00BA4DE8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12. Sie desinfizieren den Penis mithilfe der sterilen Pinzette.</w:t>
            </w:r>
          </w:p>
        </w:tc>
      </w:tr>
      <w:tr w:rsidR="00BA4DE8" w:rsidRPr="0050313A" w14:paraId="163F9156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4AFAE568" w14:textId="627A67D1" w:rsidR="00BA4DE8" w:rsidRPr="00BA4DE8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13. Mit der linken Hand schieben Sie ggf. die Vorhaut zurück und spreizen vorsichtig mit Daumen und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459BC">
              <w:rPr>
                <w:rFonts w:ascii="Arial" w:hAnsi="Arial" w:cs="Arial"/>
                <w:color w:val="000000"/>
              </w:rPr>
              <w:t>Zeigefinger die Harnröhrenmündung.</w:t>
            </w:r>
          </w:p>
        </w:tc>
      </w:tr>
      <w:tr w:rsidR="00BA4DE8" w:rsidRPr="0050313A" w14:paraId="437F24A6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451EA3CF" w14:textId="6B0F72F8" w:rsidR="00BA4DE8" w:rsidRPr="00BA4DE8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14. Mit der Pinzette entnehmen Sie der mit Schleimhautantiseptikum gefÃ¼llten Schale jeweils einen sterilen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459BC">
              <w:rPr>
                <w:rFonts w:ascii="Arial" w:hAnsi="Arial" w:cs="Arial"/>
                <w:color w:val="000000"/>
              </w:rPr>
              <w:t>Pflaumentupfer und desinfizieren mit je einem Tupfer kreisförmig die Harnröhrenmündung Richtung Eichelrand.</w:t>
            </w:r>
          </w:p>
        </w:tc>
      </w:tr>
      <w:tr w:rsidR="00BA4DE8" w:rsidRPr="0050313A" w14:paraId="3ADC1569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6FF23B5B" w14:textId="2E8E1031" w:rsidR="00BA4DE8" w:rsidRPr="00BA4DE8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15. Die zur Desinfektion benutzte Pinzette werfen Sie weg (unsteril).</w:t>
            </w:r>
          </w:p>
        </w:tc>
      </w:tr>
      <w:tr w:rsidR="00BA4DE8" w:rsidRPr="0050313A" w14:paraId="14C40A2F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1E013D45" w14:textId="77777777" w:rsidR="000459BC" w:rsidRPr="000459BC" w:rsidRDefault="000459BC" w:rsidP="000459BC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16. Sie applizieren das sterile Gleitmittel.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459BC">
              <w:rPr>
                <w:rFonts w:ascii="Arial" w:hAnsi="Arial" w:cs="Arial"/>
                <w:color w:val="000000"/>
              </w:rPr>
              <w:t xml:space="preserve">Beim Entfernen der </w:t>
            </w:r>
            <w:proofErr w:type="spellStart"/>
            <w:r w:rsidRPr="000459BC">
              <w:rPr>
                <w:rFonts w:ascii="Arial" w:hAnsi="Arial" w:cs="Arial"/>
                <w:color w:val="000000"/>
              </w:rPr>
              <w:t>Gleitgelspritze</w:t>
            </w:r>
            <w:proofErr w:type="spellEnd"/>
            <w:r w:rsidRPr="000459BC">
              <w:rPr>
                <w:rFonts w:ascii="Arial" w:hAnsi="Arial" w:cs="Arial"/>
                <w:color w:val="000000"/>
              </w:rPr>
              <w:t xml:space="preserve"> komprimieren Sie vorsichtig mit dem Daumen die Eichel, sodass das Gleitgel nicht direkt aus der Öffnung herausläuft.</w:t>
            </w:r>
          </w:p>
          <w:p w14:paraId="4C73E279" w14:textId="309847A0" w:rsidR="00BA4DE8" w:rsidRPr="00BA4DE8" w:rsidRDefault="000459BC" w:rsidP="000459BC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Wichtig: Warten Sie kurz, bis sich das Gleitgel in der Harnröhre verteilt.</w:t>
            </w:r>
          </w:p>
        </w:tc>
      </w:tr>
      <w:tr w:rsidR="00BA4DE8" w:rsidRPr="0050313A" w14:paraId="621A913A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5DA3705D" w14:textId="235D1709" w:rsidR="00BA4DE8" w:rsidRPr="00BA4DE8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17. Sie führen den sterilen Katheter ein.</w:t>
            </w:r>
          </w:p>
        </w:tc>
      </w:tr>
      <w:tr w:rsidR="008B26A8" w:rsidRPr="0050313A" w14:paraId="18660E4C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1ACF2909" w14:textId="7771F989" w:rsidR="008B26A8" w:rsidRPr="00BA4DE8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18. Sobald Urin fließt, blocken Sie den Katheter mit sterilem Aqua destillata.</w:t>
            </w:r>
          </w:p>
        </w:tc>
      </w:tr>
      <w:tr w:rsidR="008B26A8" w:rsidRPr="0050313A" w14:paraId="604B7A0D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6C930C4B" w14:textId="48E6EE59" w:rsidR="008B26A8" w:rsidRPr="008B26A8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19. Nach Anlage des Blasenkatheters sollten Sie den Urinbeutel zugfrei unter Blasenniveau anbringen, um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459BC">
              <w:rPr>
                <w:rFonts w:ascii="Arial" w:hAnsi="Arial" w:cs="Arial"/>
                <w:color w:val="000000"/>
              </w:rPr>
              <w:t>einen Rückfluss von Urin in die Blase zu verhindern.</w:t>
            </w:r>
          </w:p>
        </w:tc>
      </w:tr>
      <w:tr w:rsidR="008B26A8" w:rsidRPr="0050313A" w14:paraId="6BB61C4B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07D40450" w14:textId="4A6D9A7A" w:rsidR="008B26A8" w:rsidRPr="008B26A8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20. Entfernen Sie ggf. überschüssiges Gleitgel.</w:t>
            </w:r>
          </w:p>
        </w:tc>
      </w:tr>
      <w:tr w:rsidR="000459BC" w:rsidRPr="0050313A" w14:paraId="70DBB1B7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1A315021" w14:textId="306A14CA" w:rsidR="000459BC" w:rsidRPr="000459BC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21. Sie entsorgen die Materialien und desinfizieren die Arbeitsfläche.</w:t>
            </w:r>
          </w:p>
        </w:tc>
      </w:tr>
      <w:tr w:rsidR="000459BC" w:rsidRPr="0050313A" w14:paraId="692C4EBE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575EC159" w14:textId="457DE925" w:rsidR="000459BC" w:rsidRPr="000459BC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22. Anschließend desinfizieren Sie die Arbeitsfläche.</w:t>
            </w:r>
          </w:p>
        </w:tc>
      </w:tr>
      <w:tr w:rsidR="000459BC" w:rsidRPr="0050313A" w14:paraId="2093A803" w14:textId="77777777" w:rsidTr="000459BC">
        <w:trPr>
          <w:trHeight w:val="393"/>
          <w:jc w:val="center"/>
        </w:trPr>
        <w:tc>
          <w:tcPr>
            <w:tcW w:w="10797" w:type="dxa"/>
            <w:shd w:val="clear" w:color="auto" w:fill="auto"/>
            <w:vAlign w:val="center"/>
          </w:tcPr>
          <w:p w14:paraId="068E6A60" w14:textId="4390FFBC" w:rsidR="000459BC" w:rsidRPr="000459BC" w:rsidRDefault="000459BC" w:rsidP="007869B2">
            <w:pPr>
              <w:rPr>
                <w:rFonts w:ascii="Arial" w:hAnsi="Arial" w:cs="Arial"/>
                <w:color w:val="000000"/>
              </w:rPr>
            </w:pPr>
            <w:r w:rsidRPr="000459BC">
              <w:rPr>
                <w:rFonts w:ascii="Arial" w:hAnsi="Arial" w:cs="Arial"/>
                <w:color w:val="000000"/>
              </w:rPr>
              <w:t>23. Hygienische Händedesinfektion</w:t>
            </w:r>
          </w:p>
        </w:tc>
      </w:tr>
    </w:tbl>
    <w:p w14:paraId="17F4F7A1" w14:textId="77777777" w:rsidR="00D00DA5" w:rsidRPr="00ED2BFA" w:rsidRDefault="00D00DA5" w:rsidP="00ED2BFA">
      <w:pPr>
        <w:rPr>
          <w:rFonts w:ascii="Arial" w:hAnsi="Arial" w:cs="Arial"/>
        </w:rPr>
      </w:pPr>
    </w:p>
    <w:sectPr w:rsidR="00D00DA5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33D0CD67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AC729B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9BC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869B2"/>
    <w:rsid w:val="007B5A5C"/>
    <w:rsid w:val="007E766D"/>
    <w:rsid w:val="007F6205"/>
    <w:rsid w:val="008114B5"/>
    <w:rsid w:val="0085537C"/>
    <w:rsid w:val="008846BE"/>
    <w:rsid w:val="00886D3E"/>
    <w:rsid w:val="008B26A8"/>
    <w:rsid w:val="008B3F92"/>
    <w:rsid w:val="008F11D5"/>
    <w:rsid w:val="00901548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C729B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A4DE8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7FC"/>
    <w:rsid w:val="00D50475"/>
    <w:rsid w:val="00D6029E"/>
    <w:rsid w:val="00DA56F9"/>
    <w:rsid w:val="00DA7956"/>
    <w:rsid w:val="00DC2AF0"/>
    <w:rsid w:val="00DD277F"/>
    <w:rsid w:val="00DD7477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EF5A2C"/>
    <w:rsid w:val="00F10C51"/>
    <w:rsid w:val="00F12D72"/>
    <w:rsid w:val="00F53875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2025-06-23T11:59:00Z</dcterms:created>
  <dcterms:modified xsi:type="dcterms:W3CDTF">2025-06-23T11:59:00Z</dcterms:modified>
</cp:coreProperties>
</file>