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0F85CDE5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5C66" w14:paraId="546CD2DF" w14:textId="77777777" w:rsidTr="00B65C66">
        <w:tc>
          <w:tcPr>
            <w:tcW w:w="9062" w:type="dxa"/>
            <w:shd w:val="clear" w:color="auto" w:fill="9E95BD"/>
          </w:tcPr>
          <w:p w14:paraId="690DE090" w14:textId="540A72F0" w:rsidR="00B65C66" w:rsidRPr="00B65C66" w:rsidRDefault="00B65C66">
            <w:pPr>
              <w:rPr>
                <w:sz w:val="28"/>
                <w:szCs w:val="28"/>
              </w:rPr>
            </w:pPr>
            <w:r w:rsidRPr="00B65C66">
              <w:rPr>
                <w:b/>
                <w:bCs/>
                <w:sz w:val="32"/>
                <w:szCs w:val="32"/>
                <w:lang w:val="de-DE"/>
              </w:rPr>
              <w:t xml:space="preserve">Praxisidee: </w:t>
            </w:r>
            <w:proofErr w:type="spellStart"/>
            <w:r w:rsidRPr="00B65C66">
              <w:rPr>
                <w:b/>
                <w:bCs/>
                <w:sz w:val="32"/>
                <w:szCs w:val="32"/>
                <w:lang w:val="de-DE"/>
              </w:rPr>
              <w:t>Biografiekiste</w:t>
            </w:r>
            <w:proofErr w:type="spellEnd"/>
            <w:r w:rsidRPr="00B65C66">
              <w:rPr>
                <w:b/>
                <w:bCs/>
                <w:sz w:val="32"/>
                <w:szCs w:val="32"/>
                <w:lang w:val="de-DE"/>
              </w:rPr>
              <w:t xml:space="preserve"> von Angehörigen packen lassen</w:t>
            </w:r>
          </w:p>
        </w:tc>
      </w:tr>
      <w:tr w:rsidR="00B65C66" w14:paraId="28E2439C" w14:textId="77777777">
        <w:tc>
          <w:tcPr>
            <w:tcW w:w="9062" w:type="dxa"/>
          </w:tcPr>
          <w:p w14:paraId="6DE297B1" w14:textId="4D01B4DE" w:rsidR="00B65C66" w:rsidRDefault="007A65B8">
            <w:pPr>
              <w:rPr>
                <w:sz w:val="28"/>
                <w:szCs w:val="28"/>
              </w:rPr>
            </w:pPr>
            <w:r w:rsidRPr="007A65B8">
              <w:rPr>
                <w:b/>
                <w:bCs/>
                <w:sz w:val="28"/>
                <w:szCs w:val="28"/>
                <w:lang w:val="de-DE"/>
              </w:rPr>
              <w:t>„Erinnerungen sind Wärmflaschen fürs Herz.“ Rudolf Fernau</w:t>
            </w:r>
          </w:p>
        </w:tc>
      </w:tr>
      <w:tr w:rsidR="00B65C66" w14:paraId="760F4DC8" w14:textId="77777777">
        <w:tc>
          <w:tcPr>
            <w:tcW w:w="9062" w:type="dxa"/>
          </w:tcPr>
          <w:p w14:paraId="0728D623" w14:textId="60FD3308" w:rsidR="007975A1" w:rsidRPr="007975A1" w:rsidRDefault="007975A1" w:rsidP="007975A1">
            <w:pPr>
              <w:rPr>
                <w:sz w:val="24"/>
                <w:szCs w:val="24"/>
                <w:lang w:val="de-DE"/>
              </w:rPr>
            </w:pPr>
            <w:r w:rsidRPr="007975A1">
              <w:rPr>
                <w:sz w:val="24"/>
                <w:szCs w:val="24"/>
                <w:lang w:val="de-DE"/>
              </w:rPr>
              <w:t xml:space="preserve">Liebe/r </w:t>
            </w:r>
            <w:r w:rsidR="00022CCE" w:rsidRPr="007975A1">
              <w:rPr>
                <w:sz w:val="24"/>
                <w:szCs w:val="24"/>
                <w:lang w:val="de-DE"/>
              </w:rPr>
              <w:t>Angehörige</w:t>
            </w:r>
            <w:r w:rsidRPr="007975A1">
              <w:rPr>
                <w:sz w:val="24"/>
                <w:szCs w:val="24"/>
                <w:lang w:val="de-DE"/>
              </w:rPr>
              <w:t>/r,</w:t>
            </w:r>
          </w:p>
          <w:p w14:paraId="68E1B7DA" w14:textId="1D5554EE" w:rsidR="007975A1" w:rsidRPr="007975A1" w:rsidRDefault="007975A1" w:rsidP="007975A1">
            <w:pPr>
              <w:rPr>
                <w:sz w:val="24"/>
                <w:szCs w:val="24"/>
                <w:lang w:val="de-DE"/>
              </w:rPr>
            </w:pPr>
            <w:r w:rsidRPr="007975A1">
              <w:rPr>
                <w:sz w:val="24"/>
                <w:szCs w:val="24"/>
                <w:lang w:val="de-DE"/>
              </w:rPr>
              <w:t>Menschen mit Demenz verlieren mit der Zeit ihre Erinnerungen. Vielleicht ist Ihnen bereits aufgefallen, dass manche Erinnerungen an den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975A1">
              <w:rPr>
                <w:sz w:val="24"/>
                <w:szCs w:val="24"/>
                <w:lang w:val="de-DE"/>
              </w:rPr>
              <w:t xml:space="preserve">einen Tagen vorhanden sind, an anderen Tagen nicht. Ob Erinnerungen abgerufen werden </w:t>
            </w:r>
            <w:r w:rsidRPr="007975A1">
              <w:rPr>
                <w:sz w:val="24"/>
                <w:szCs w:val="24"/>
                <w:lang w:val="de-DE"/>
              </w:rPr>
              <w:t>können</w:t>
            </w:r>
            <w:r w:rsidRPr="007975A1">
              <w:rPr>
                <w:sz w:val="24"/>
                <w:szCs w:val="24"/>
                <w:lang w:val="de-DE"/>
              </w:rPr>
              <w:t>, kann</w:t>
            </w:r>
            <w:r>
              <w:rPr>
                <w:sz w:val="24"/>
                <w:szCs w:val="24"/>
                <w:lang w:val="de-DE"/>
              </w:rPr>
              <w:t xml:space="preserve"> v</w:t>
            </w:r>
            <w:r w:rsidRPr="007975A1">
              <w:rPr>
                <w:sz w:val="24"/>
                <w:szCs w:val="24"/>
                <w:lang w:val="de-DE"/>
              </w:rPr>
              <w:t>erschiedene</w:t>
            </w:r>
            <w:r w:rsidR="00022CCE">
              <w:rPr>
                <w:sz w:val="24"/>
                <w:szCs w:val="24"/>
                <w:lang w:val="de-DE"/>
              </w:rPr>
              <w:t>n</w:t>
            </w:r>
            <w:r w:rsidRPr="007975A1">
              <w:rPr>
                <w:sz w:val="24"/>
                <w:szCs w:val="24"/>
                <w:lang w:val="de-DE"/>
              </w:rPr>
              <w:t xml:space="preserve"> </w:t>
            </w:r>
            <w:r w:rsidR="00022CCE" w:rsidRPr="007975A1">
              <w:rPr>
                <w:sz w:val="24"/>
                <w:szCs w:val="24"/>
                <w:lang w:val="de-DE"/>
              </w:rPr>
              <w:t>Gründe</w:t>
            </w:r>
            <w:r w:rsidR="00022CCE">
              <w:rPr>
                <w:sz w:val="24"/>
                <w:szCs w:val="24"/>
              </w:rPr>
              <w:t>n</w:t>
            </w:r>
            <w:r w:rsidRPr="007975A1">
              <w:rPr>
                <w:sz w:val="24"/>
                <w:szCs w:val="24"/>
                <w:lang w:val="de-DE"/>
              </w:rPr>
              <w:t xml:space="preserve"> haben. Manche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975A1">
              <w:rPr>
                <w:sz w:val="24"/>
                <w:szCs w:val="24"/>
                <w:lang w:val="de-DE"/>
              </w:rPr>
              <w:t xml:space="preserve">davon sind nicht beeinflussbar (z. B. das Krankheitsstadium), andere schon (z. B. Einsatz von Gegenstanden </w:t>
            </w:r>
            <w:r w:rsidRPr="007975A1">
              <w:rPr>
                <w:sz w:val="24"/>
                <w:szCs w:val="24"/>
                <w:lang w:val="de-DE"/>
              </w:rPr>
              <w:t xml:space="preserve">als </w:t>
            </w:r>
            <w:proofErr w:type="spellStart"/>
            <w:r>
              <w:rPr>
                <w:sz w:val="24"/>
                <w:szCs w:val="24"/>
              </w:rPr>
              <w:t>Erinnerungsbrucken</w:t>
            </w:r>
            <w:proofErr w:type="spellEnd"/>
            <w:r w:rsidRPr="007975A1">
              <w:rPr>
                <w:sz w:val="24"/>
                <w:szCs w:val="24"/>
                <w:lang w:val="de-DE"/>
              </w:rPr>
              <w:t>).</w:t>
            </w:r>
          </w:p>
          <w:p w14:paraId="47BF505B" w14:textId="11656A88" w:rsidR="007975A1" w:rsidRDefault="007975A1" w:rsidP="007975A1">
            <w:pPr>
              <w:rPr>
                <w:sz w:val="24"/>
                <w:szCs w:val="24"/>
                <w:lang w:val="de-DE"/>
              </w:rPr>
            </w:pPr>
            <w:r w:rsidRPr="007975A1">
              <w:rPr>
                <w:sz w:val="24"/>
                <w:szCs w:val="24"/>
                <w:lang w:val="de-DE"/>
              </w:rPr>
              <w:t xml:space="preserve">Gemeinsam mit Ihrer Hilfe mochten wir Erinnerungen wecken, zum </w:t>
            </w:r>
            <w:r w:rsidRPr="007975A1">
              <w:rPr>
                <w:sz w:val="24"/>
                <w:szCs w:val="24"/>
                <w:lang w:val="de-DE"/>
              </w:rPr>
              <w:t>Erzählen</w:t>
            </w:r>
            <w:r w:rsidRPr="007975A1">
              <w:rPr>
                <w:sz w:val="24"/>
                <w:szCs w:val="24"/>
                <w:lang w:val="de-DE"/>
              </w:rPr>
              <w:t xml:space="preserve"> und Lachen bringen und damit das Selbstbewusstsein und die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975A1">
              <w:rPr>
                <w:sz w:val="24"/>
                <w:szCs w:val="24"/>
                <w:lang w:val="de-DE"/>
              </w:rPr>
              <w:t>Lebensqualität</w:t>
            </w:r>
            <w:r w:rsidRPr="007975A1">
              <w:rPr>
                <w:sz w:val="24"/>
                <w:szCs w:val="24"/>
                <w:lang w:val="de-DE"/>
              </w:rPr>
              <w:t xml:space="preserve"> steigern.</w:t>
            </w:r>
          </w:p>
          <w:p w14:paraId="5007FA6D" w14:textId="77777777" w:rsidR="007975A1" w:rsidRPr="007975A1" w:rsidRDefault="007975A1" w:rsidP="007975A1">
            <w:pPr>
              <w:rPr>
                <w:sz w:val="24"/>
                <w:szCs w:val="24"/>
                <w:lang w:val="de-DE"/>
              </w:rPr>
            </w:pPr>
          </w:p>
          <w:p w14:paraId="117A996A" w14:textId="77777777" w:rsidR="007975A1" w:rsidRPr="007975A1" w:rsidRDefault="007975A1" w:rsidP="007975A1">
            <w:pPr>
              <w:rPr>
                <w:b/>
                <w:bCs/>
                <w:sz w:val="24"/>
                <w:szCs w:val="24"/>
                <w:lang w:val="de-DE"/>
              </w:rPr>
            </w:pPr>
            <w:r w:rsidRPr="007975A1">
              <w:rPr>
                <w:b/>
                <w:bCs/>
                <w:sz w:val="24"/>
                <w:szCs w:val="24"/>
                <w:lang w:val="de-DE"/>
              </w:rPr>
              <w:t>Helfen Sie uns dabei, eine Erinnerungskiste zu packen!</w:t>
            </w:r>
          </w:p>
          <w:p w14:paraId="169C0F34" w14:textId="61CF1D25" w:rsidR="007975A1" w:rsidRDefault="007975A1" w:rsidP="007975A1">
            <w:pPr>
              <w:rPr>
                <w:sz w:val="24"/>
                <w:szCs w:val="24"/>
                <w:lang w:val="de-DE"/>
              </w:rPr>
            </w:pPr>
            <w:r w:rsidRPr="007975A1">
              <w:rPr>
                <w:sz w:val="24"/>
                <w:szCs w:val="24"/>
                <w:lang w:val="de-DE"/>
              </w:rPr>
              <w:t xml:space="preserve">Sie kennen unseren neuen </w:t>
            </w:r>
            <w:r w:rsidRPr="007975A1">
              <w:rPr>
                <w:sz w:val="24"/>
                <w:szCs w:val="24"/>
                <w:lang w:val="de-DE"/>
              </w:rPr>
              <w:t>Schützling</w:t>
            </w:r>
            <w:r w:rsidRPr="007975A1">
              <w:rPr>
                <w:sz w:val="24"/>
                <w:szCs w:val="24"/>
                <w:lang w:val="de-DE"/>
              </w:rPr>
              <w:t xml:space="preserve"> am besten und wissen, was in der Kiste auf keinen Fall fehlen darf. Wir freuen uns schon darauf, gemeinsam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975A1">
              <w:rPr>
                <w:sz w:val="24"/>
                <w:szCs w:val="24"/>
                <w:lang w:val="de-DE"/>
              </w:rPr>
              <w:t>schone Erinnerungen aufleben zu lassen!</w:t>
            </w:r>
          </w:p>
          <w:p w14:paraId="0BD15CFB" w14:textId="77777777" w:rsidR="007975A1" w:rsidRPr="007975A1" w:rsidRDefault="007975A1" w:rsidP="007975A1">
            <w:pPr>
              <w:rPr>
                <w:sz w:val="24"/>
                <w:szCs w:val="24"/>
                <w:lang w:val="de-DE"/>
              </w:rPr>
            </w:pPr>
          </w:p>
          <w:p w14:paraId="7BFFFDF3" w14:textId="77777777" w:rsidR="007975A1" w:rsidRPr="007975A1" w:rsidRDefault="007975A1" w:rsidP="007975A1">
            <w:pPr>
              <w:rPr>
                <w:b/>
                <w:bCs/>
                <w:sz w:val="24"/>
                <w:szCs w:val="24"/>
                <w:lang w:val="de-DE"/>
              </w:rPr>
            </w:pPr>
            <w:r w:rsidRPr="007975A1">
              <w:rPr>
                <w:b/>
                <w:bCs/>
                <w:sz w:val="24"/>
                <w:szCs w:val="24"/>
                <w:lang w:val="de-DE"/>
              </w:rPr>
              <w:t>Anleitung:</w:t>
            </w:r>
          </w:p>
          <w:p w14:paraId="26BE5F18" w14:textId="13E7E6FF" w:rsidR="007975A1" w:rsidRPr="007975A1" w:rsidRDefault="007975A1" w:rsidP="007975A1">
            <w:pPr>
              <w:rPr>
                <w:sz w:val="24"/>
                <w:szCs w:val="24"/>
                <w:lang w:val="de-DE"/>
              </w:rPr>
            </w:pPr>
            <w:r w:rsidRPr="007975A1">
              <w:rPr>
                <w:sz w:val="24"/>
                <w:szCs w:val="24"/>
                <w:lang w:val="de-DE"/>
              </w:rPr>
              <w:t>Füllen</w:t>
            </w:r>
            <w:r w:rsidRPr="007975A1">
              <w:rPr>
                <w:sz w:val="24"/>
                <w:szCs w:val="24"/>
                <w:lang w:val="de-DE"/>
              </w:rPr>
              <w:t xml:space="preserve"> Sie eine kleine Box/Kiste mit Gegenstanden, die Erinnerungen in Ihrem </w:t>
            </w:r>
            <w:r w:rsidRPr="007975A1">
              <w:rPr>
                <w:sz w:val="24"/>
                <w:szCs w:val="24"/>
                <w:lang w:val="de-DE"/>
              </w:rPr>
              <w:t>Angehörigen</w:t>
            </w:r>
            <w:r w:rsidRPr="007975A1">
              <w:rPr>
                <w:sz w:val="24"/>
                <w:szCs w:val="24"/>
                <w:lang w:val="de-DE"/>
              </w:rPr>
              <w:t xml:space="preserve"> wecken </w:t>
            </w:r>
            <w:r w:rsidRPr="007975A1">
              <w:rPr>
                <w:sz w:val="24"/>
                <w:szCs w:val="24"/>
                <w:lang w:val="de-DE"/>
              </w:rPr>
              <w:t>können</w:t>
            </w:r>
            <w:r w:rsidRPr="007975A1">
              <w:rPr>
                <w:sz w:val="24"/>
                <w:szCs w:val="24"/>
                <w:lang w:val="de-DE"/>
              </w:rPr>
              <w:t xml:space="preserve">. Sie sollten einen Bezug zur </w:t>
            </w:r>
            <w:r w:rsidRPr="007975A1">
              <w:rPr>
                <w:sz w:val="24"/>
                <w:szCs w:val="24"/>
                <w:lang w:val="de-DE"/>
              </w:rPr>
              <w:t>persönlichen</w:t>
            </w:r>
          </w:p>
          <w:p w14:paraId="373F585D" w14:textId="082B71BB" w:rsidR="007975A1" w:rsidRPr="007975A1" w:rsidRDefault="007975A1" w:rsidP="007975A1">
            <w:pPr>
              <w:rPr>
                <w:sz w:val="24"/>
                <w:szCs w:val="24"/>
                <w:lang w:val="de-DE"/>
              </w:rPr>
            </w:pPr>
            <w:r w:rsidRPr="007975A1">
              <w:rPr>
                <w:sz w:val="24"/>
                <w:szCs w:val="24"/>
                <w:lang w:val="de-DE"/>
              </w:rPr>
              <w:t xml:space="preserve">Biografie haben. Sie </w:t>
            </w:r>
            <w:r w:rsidRPr="007975A1">
              <w:rPr>
                <w:sz w:val="24"/>
                <w:szCs w:val="24"/>
                <w:lang w:val="de-DE"/>
              </w:rPr>
              <w:t>müssen</w:t>
            </w:r>
            <w:r w:rsidRPr="007975A1">
              <w:rPr>
                <w:sz w:val="24"/>
                <w:szCs w:val="24"/>
                <w:lang w:val="de-DE"/>
              </w:rPr>
              <w:t xml:space="preserve"> keine „originalen“ Gegenstande hineinpacken, nehmen Sie gern auch Kopien (z. B. von einem Hochzeitsfoto),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975A1">
              <w:rPr>
                <w:sz w:val="24"/>
                <w:szCs w:val="24"/>
                <w:lang w:val="de-DE"/>
              </w:rPr>
              <w:t xml:space="preserve">Ausdrucke (z. B. vom Geburtsort) oder </w:t>
            </w:r>
            <w:r w:rsidRPr="007975A1">
              <w:rPr>
                <w:sz w:val="24"/>
                <w:szCs w:val="24"/>
                <w:lang w:val="de-DE"/>
              </w:rPr>
              <w:t>symbolischem Gegenstand</w:t>
            </w:r>
            <w:r w:rsidRPr="007975A1">
              <w:rPr>
                <w:sz w:val="24"/>
                <w:szCs w:val="24"/>
              </w:rPr>
              <w:t>e</w:t>
            </w:r>
            <w:r w:rsidRPr="007975A1">
              <w:rPr>
                <w:sz w:val="24"/>
                <w:szCs w:val="24"/>
                <w:lang w:val="de-DE"/>
              </w:rPr>
              <w:t xml:space="preserve"> (z. B. Zahnarztbesteck, falls jemand Zahnarzt war). Nehmen Sie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975A1">
              <w:rPr>
                <w:sz w:val="24"/>
                <w:szCs w:val="24"/>
                <w:lang w:val="de-DE"/>
              </w:rPr>
              <w:t xml:space="preserve">z. B. Bezug auf Hobbys, Beruf, Familie, Kindheit und Jugend, </w:t>
            </w:r>
            <w:r w:rsidRPr="007975A1">
              <w:rPr>
                <w:sz w:val="24"/>
                <w:szCs w:val="24"/>
                <w:lang w:val="de-DE"/>
              </w:rPr>
              <w:t>ausgeführtes</w:t>
            </w:r>
            <w:r w:rsidRPr="007975A1">
              <w:rPr>
                <w:sz w:val="24"/>
                <w:szCs w:val="24"/>
                <w:lang w:val="de-DE"/>
              </w:rPr>
              <w:t xml:space="preserve"> Ehrenamt, besondere Werte und Einstellungen etc.</w:t>
            </w:r>
          </w:p>
          <w:p w14:paraId="393096E5" w14:textId="2E7B5715" w:rsidR="007975A1" w:rsidRDefault="007975A1" w:rsidP="007975A1">
            <w:pPr>
              <w:rPr>
                <w:sz w:val="24"/>
                <w:szCs w:val="24"/>
                <w:lang w:val="de-DE"/>
              </w:rPr>
            </w:pPr>
            <w:r w:rsidRPr="007975A1">
              <w:rPr>
                <w:sz w:val="24"/>
                <w:szCs w:val="24"/>
                <w:lang w:val="de-DE"/>
              </w:rPr>
              <w:t xml:space="preserve">Die Kiste steht Ihnen, Ihrem </w:t>
            </w:r>
            <w:r w:rsidRPr="007975A1">
              <w:rPr>
                <w:sz w:val="24"/>
                <w:szCs w:val="24"/>
                <w:lang w:val="de-DE"/>
              </w:rPr>
              <w:t>Angehörigen</w:t>
            </w:r>
            <w:r w:rsidRPr="007975A1">
              <w:rPr>
                <w:sz w:val="24"/>
                <w:szCs w:val="24"/>
                <w:lang w:val="de-DE"/>
              </w:rPr>
              <w:t xml:space="preserve"> und dem Team zur </w:t>
            </w:r>
            <w:r w:rsidRPr="007975A1">
              <w:rPr>
                <w:sz w:val="24"/>
                <w:szCs w:val="24"/>
                <w:lang w:val="de-DE"/>
              </w:rPr>
              <w:t>Verfügung</w:t>
            </w:r>
            <w:r w:rsidRPr="007975A1">
              <w:rPr>
                <w:sz w:val="24"/>
                <w:szCs w:val="24"/>
                <w:lang w:val="de-DE"/>
              </w:rPr>
              <w:t xml:space="preserve">, um </w:t>
            </w:r>
            <w:r>
              <w:rPr>
                <w:sz w:val="24"/>
                <w:szCs w:val="24"/>
                <w:lang w:val="de-DE"/>
              </w:rPr>
              <w:t xml:space="preserve"> g</w:t>
            </w:r>
            <w:r w:rsidRPr="007975A1">
              <w:rPr>
                <w:sz w:val="24"/>
                <w:szCs w:val="24"/>
                <w:lang w:val="de-DE"/>
              </w:rPr>
              <w:t>emeinsam je nach Lust und Laune einen Blick hineinzuwerfen,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975A1">
              <w:rPr>
                <w:sz w:val="24"/>
                <w:szCs w:val="24"/>
                <w:lang w:val="de-DE"/>
              </w:rPr>
              <w:t xml:space="preserve">Erinnerungen zu wecken und </w:t>
            </w:r>
            <w:r w:rsidRPr="007975A1">
              <w:rPr>
                <w:sz w:val="24"/>
                <w:szCs w:val="24"/>
                <w:lang w:val="de-DE"/>
              </w:rPr>
              <w:t>Gespräche</w:t>
            </w:r>
            <w:r w:rsidRPr="007975A1">
              <w:rPr>
                <w:sz w:val="24"/>
                <w:szCs w:val="24"/>
                <w:lang w:val="de-DE"/>
              </w:rPr>
              <w:t xml:space="preserve"> zu fuhren.</w:t>
            </w:r>
          </w:p>
          <w:p w14:paraId="7107AC26" w14:textId="77777777" w:rsidR="007975A1" w:rsidRPr="007975A1" w:rsidRDefault="007975A1" w:rsidP="007975A1">
            <w:pPr>
              <w:rPr>
                <w:sz w:val="24"/>
                <w:szCs w:val="24"/>
                <w:lang w:val="de-DE"/>
              </w:rPr>
            </w:pPr>
          </w:p>
          <w:p w14:paraId="18199D6B" w14:textId="77777777" w:rsidR="007975A1" w:rsidRPr="007975A1" w:rsidRDefault="007975A1" w:rsidP="007975A1">
            <w:pPr>
              <w:rPr>
                <w:sz w:val="24"/>
                <w:szCs w:val="24"/>
                <w:lang w:val="de-DE"/>
              </w:rPr>
            </w:pPr>
            <w:r w:rsidRPr="007975A1">
              <w:rPr>
                <w:b/>
                <w:bCs/>
                <w:sz w:val="24"/>
                <w:szCs w:val="24"/>
                <w:lang w:val="de-DE"/>
              </w:rPr>
              <w:t>Beispielinhalt</w:t>
            </w:r>
            <w:r w:rsidRPr="007975A1">
              <w:rPr>
                <w:sz w:val="24"/>
                <w:szCs w:val="24"/>
                <w:lang w:val="de-DE"/>
              </w:rPr>
              <w:t>:</w:t>
            </w:r>
          </w:p>
          <w:p w14:paraId="0B487724" w14:textId="61FF2E1E" w:rsidR="00B65C66" w:rsidRDefault="007975A1" w:rsidP="007975A1">
            <w:pPr>
              <w:rPr>
                <w:sz w:val="28"/>
                <w:szCs w:val="28"/>
              </w:rPr>
            </w:pPr>
            <w:r w:rsidRPr="007975A1">
              <w:rPr>
                <w:sz w:val="24"/>
                <w:szCs w:val="24"/>
                <w:lang w:val="de-DE"/>
              </w:rPr>
              <w:t>Parfum, Fotos, Buch, Gegenstande aus dem Beruf (z. B. Friseurkamm, Stoffproben oder Architekturzeichnung), Gegenstande von Hobbys (z. B.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7975A1">
              <w:rPr>
                <w:sz w:val="24"/>
                <w:szCs w:val="24"/>
                <w:lang w:val="de-DE"/>
              </w:rPr>
              <w:t xml:space="preserve">Gartenschaufel, symbolisches Mini-Fahrrad oder </w:t>
            </w:r>
            <w:proofErr w:type="spellStart"/>
            <w:r w:rsidRPr="007975A1">
              <w:rPr>
                <w:sz w:val="24"/>
                <w:szCs w:val="24"/>
                <w:lang w:val="de-DE"/>
              </w:rPr>
              <w:t>Flickset</w:t>
            </w:r>
            <w:proofErr w:type="spellEnd"/>
            <w:r w:rsidRPr="007975A1">
              <w:rPr>
                <w:sz w:val="24"/>
                <w:szCs w:val="24"/>
                <w:lang w:val="de-DE"/>
              </w:rPr>
              <w:t xml:space="preserve">, Weinkorken, Fernglas, </w:t>
            </w:r>
            <w:r w:rsidRPr="007975A1">
              <w:rPr>
                <w:sz w:val="24"/>
                <w:szCs w:val="24"/>
                <w:lang w:val="de-DE"/>
              </w:rPr>
              <w:t>Reiseführer</w:t>
            </w:r>
            <w:r w:rsidRPr="007975A1">
              <w:rPr>
                <w:sz w:val="24"/>
                <w:szCs w:val="24"/>
                <w:lang w:val="de-DE"/>
              </w:rPr>
              <w:t>, Instrument, Briefmarken etc.).</w:t>
            </w:r>
          </w:p>
        </w:tc>
      </w:tr>
    </w:tbl>
    <w:p w14:paraId="69909DF2" w14:textId="77777777" w:rsidR="00275440" w:rsidRPr="00ED5F89" w:rsidRDefault="00275440">
      <w:pPr>
        <w:rPr>
          <w:sz w:val="28"/>
          <w:szCs w:val="28"/>
        </w:rPr>
      </w:pPr>
    </w:p>
    <w:p w14:paraId="155DB7C3" w14:textId="3CD9A6EF" w:rsidR="00275440" w:rsidRDefault="00275440"/>
    <w:p w14:paraId="3D9D80C1" w14:textId="29572AC3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480"/>
    <w:multiLevelType w:val="hybridMultilevel"/>
    <w:tmpl w:val="F8B6E1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"/>
  </w:num>
  <w:num w:numId="2" w16cid:durableId="1981612574">
    <w:abstractNumId w:val="1"/>
  </w:num>
  <w:num w:numId="3" w16cid:durableId="34131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22CCE"/>
    <w:rsid w:val="00064B77"/>
    <w:rsid w:val="000650C1"/>
    <w:rsid w:val="00102EC5"/>
    <w:rsid w:val="001913BD"/>
    <w:rsid w:val="001B55D9"/>
    <w:rsid w:val="00212F82"/>
    <w:rsid w:val="00275440"/>
    <w:rsid w:val="00327064"/>
    <w:rsid w:val="003F08EC"/>
    <w:rsid w:val="00401FCD"/>
    <w:rsid w:val="0040785E"/>
    <w:rsid w:val="00412101"/>
    <w:rsid w:val="004D7817"/>
    <w:rsid w:val="0055756C"/>
    <w:rsid w:val="005F6177"/>
    <w:rsid w:val="00616EDB"/>
    <w:rsid w:val="00625436"/>
    <w:rsid w:val="006A242B"/>
    <w:rsid w:val="006D5028"/>
    <w:rsid w:val="00733B41"/>
    <w:rsid w:val="007975A1"/>
    <w:rsid w:val="007A65B8"/>
    <w:rsid w:val="007D3D56"/>
    <w:rsid w:val="007E1FE7"/>
    <w:rsid w:val="00856370"/>
    <w:rsid w:val="009262D4"/>
    <w:rsid w:val="00944C2B"/>
    <w:rsid w:val="00945DC8"/>
    <w:rsid w:val="009C0C55"/>
    <w:rsid w:val="009D3A29"/>
    <w:rsid w:val="00A3620E"/>
    <w:rsid w:val="00A421EF"/>
    <w:rsid w:val="00A92087"/>
    <w:rsid w:val="00B52590"/>
    <w:rsid w:val="00B65C66"/>
    <w:rsid w:val="00BB3BEB"/>
    <w:rsid w:val="00CD53D4"/>
    <w:rsid w:val="00DE410E"/>
    <w:rsid w:val="00E86DBC"/>
    <w:rsid w:val="00ED5F89"/>
    <w:rsid w:val="00EF17E5"/>
    <w:rsid w:val="00F044D8"/>
    <w:rsid w:val="00F639B9"/>
    <w:rsid w:val="00F74444"/>
    <w:rsid w:val="00FA1E7D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Grund">
    <w:name w:val="Grund"/>
    <w:basedOn w:val="Standard"/>
    <w:qFormat/>
    <w:rsid w:val="00CD53D4"/>
    <w:pPr>
      <w:spacing w:after="12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6</cp:revision>
  <dcterms:created xsi:type="dcterms:W3CDTF">2025-07-28T09:08:00Z</dcterms:created>
  <dcterms:modified xsi:type="dcterms:W3CDTF">2025-07-28T09:12:00Z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