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A3E8" w14:textId="72F4D4B4" w:rsidR="009D3A29" w:rsidRDefault="0027544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0E28B" wp14:editId="0F85CDE5">
                <wp:simplePos x="0" y="0"/>
                <wp:positionH relativeFrom="column">
                  <wp:posOffset>4770755</wp:posOffset>
                </wp:positionH>
                <wp:positionV relativeFrom="paragraph">
                  <wp:posOffset>954405</wp:posOffset>
                </wp:positionV>
                <wp:extent cx="1238250" cy="298450"/>
                <wp:effectExtent l="0" t="0" r="19050" b="25400"/>
                <wp:wrapNone/>
                <wp:docPr id="102966010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98450"/>
                        </a:xfrm>
                        <a:prstGeom prst="rect">
                          <a:avLst/>
                        </a:prstGeom>
                        <a:solidFill>
                          <a:srgbClr val="9E95BD"/>
                        </a:solidFill>
                        <a:ln w="6350">
                          <a:solidFill>
                            <a:srgbClr val="9E95BD"/>
                          </a:solidFill>
                        </a:ln>
                      </wps:spPr>
                      <wps:txbx>
                        <w:txbxContent>
                          <w:p w14:paraId="1E846BFE" w14:textId="59606846" w:rsidR="00275440" w:rsidRPr="00275440" w:rsidRDefault="00275440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Ausgabe 7/25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0E28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5.65pt;margin-top:75.15pt;width:97.5pt;height:2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" fillcolor="#9e95bd" strokecolor="#9e95bd" strokeweight=".5pt">
                <v:textbox>
                  <w:txbxContent>
                    <w:p w14:paraId="1E846BFE" w14:textId="59606846" w:rsidR="00275440" w:rsidRPr="00275440" w:rsidRDefault="00275440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275440">
                        <w:rPr>
                          <w:b/>
                          <w:bCs/>
                          <w:color w:val="FFFFFF" w:themeColor="background1"/>
                        </w:rPr>
                        <w:t>Ausgabe 7/25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421254" wp14:editId="19084140">
            <wp:extent cx="4819650" cy="1290446"/>
            <wp:effectExtent l="0" t="0" r="0" b="5080"/>
            <wp:docPr id="2114970076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70076" name="Grafik 1" descr="Ein Bild, das Text, Schrift, Logo, Grafike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883" cy="129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FE141" w14:textId="77777777" w:rsidR="00275440" w:rsidRDefault="00275440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5C66" w14:paraId="546CD2DF" w14:textId="77777777" w:rsidTr="00B65C66">
        <w:tc>
          <w:tcPr>
            <w:tcW w:w="9062" w:type="dxa"/>
            <w:shd w:val="clear" w:color="auto" w:fill="9E95BD"/>
          </w:tcPr>
          <w:p w14:paraId="690DE090" w14:textId="641C1CE6" w:rsidR="00B65C66" w:rsidRPr="00B57C84" w:rsidRDefault="00B57C84" w:rsidP="00B57C84">
            <w:pPr>
              <w:jc w:val="center"/>
              <w:rPr>
                <w:sz w:val="28"/>
                <w:szCs w:val="28"/>
              </w:rPr>
            </w:pPr>
            <w:r w:rsidRPr="00B57C84">
              <w:rPr>
                <w:b/>
                <w:bCs/>
                <w:sz w:val="32"/>
                <w:szCs w:val="32"/>
                <w:lang w:val="de-DE"/>
              </w:rPr>
              <w:t>Praxisbeispiel: Informationsblatt mit Aktivierungsmöglichkeiten für Angehörige</w:t>
            </w:r>
          </w:p>
        </w:tc>
      </w:tr>
      <w:tr w:rsidR="00B65C66" w14:paraId="28E2439C" w14:textId="77777777">
        <w:tc>
          <w:tcPr>
            <w:tcW w:w="9062" w:type="dxa"/>
          </w:tcPr>
          <w:p w14:paraId="6DE297B1" w14:textId="61F14BE0" w:rsidR="00B65C66" w:rsidRDefault="00B57C84">
            <w:pPr>
              <w:rPr>
                <w:sz w:val="28"/>
                <w:szCs w:val="28"/>
              </w:rPr>
            </w:pPr>
            <w:r w:rsidRPr="00B57C84">
              <w:rPr>
                <w:b/>
                <w:bCs/>
                <w:sz w:val="28"/>
                <w:szCs w:val="28"/>
                <w:lang w:val="de-DE"/>
              </w:rPr>
              <w:t>Aktivierungsmöglichkeiten mit Menschen mit Demenz</w:t>
            </w:r>
          </w:p>
        </w:tc>
      </w:tr>
      <w:tr w:rsidR="00B65C66" w14:paraId="760F4DC8" w14:textId="77777777">
        <w:tc>
          <w:tcPr>
            <w:tcW w:w="9062" w:type="dxa"/>
          </w:tcPr>
          <w:p w14:paraId="40A65C67" w14:textId="77777777" w:rsidR="00C077B7" w:rsidRPr="00C077B7" w:rsidRDefault="00C077B7" w:rsidP="00C077B7">
            <w:pPr>
              <w:spacing w:before="120" w:after="120" w:line="276" w:lineRule="auto"/>
              <w:rPr>
                <w:rFonts w:ascii="Arial" w:eastAsia="Times New Roman" w:hAnsi="Arial" w:cs="Times New Roman"/>
                <w:b/>
                <w:sz w:val="24"/>
                <w:szCs w:val="24"/>
                <w:lang w:eastAsia="de-DE"/>
              </w:rPr>
            </w:pPr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Liebe/r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Angehörige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/r,</w:t>
            </w:r>
          </w:p>
          <w:p w14:paraId="4933AF1D" w14:textId="77777777" w:rsidR="00C077B7" w:rsidRPr="00C077B7" w:rsidRDefault="00C077B7" w:rsidP="00C077B7">
            <w:pPr>
              <w:spacing w:before="120" w:after="120" w:line="276" w:lineRule="auto"/>
              <w:rPr>
                <w:rFonts w:ascii="Arial" w:eastAsia="Times New Roman" w:hAnsi="Arial" w:cs="Times New Roman"/>
                <w:b/>
                <w:sz w:val="24"/>
                <w:szCs w:val="24"/>
                <w:lang w:eastAsia="de-DE"/>
              </w:rPr>
            </w:pP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vielleicht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geht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es Ihnen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ähnlich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wie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vielen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anderen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Angehörigen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und Sie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fragen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sich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, was Sie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mit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Ihrem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an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Demenz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erkrankten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Angehörigen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unternehmen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können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, um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ein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wenig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Abwechslung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in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Ihre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Besuche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zu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bringen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.</w:t>
            </w:r>
          </w:p>
          <w:p w14:paraId="5ED1C140" w14:textId="77777777" w:rsidR="00C077B7" w:rsidRPr="00C077B7" w:rsidRDefault="00C077B7" w:rsidP="00C077B7">
            <w:pPr>
              <w:spacing w:before="120" w:after="120" w:line="276" w:lineRule="auto"/>
              <w:rPr>
                <w:rFonts w:ascii="Arial" w:eastAsia="Times New Roman" w:hAnsi="Arial" w:cs="Times New Roman"/>
                <w:b/>
                <w:sz w:val="24"/>
                <w:szCs w:val="24"/>
                <w:lang w:eastAsia="de-DE"/>
              </w:rPr>
            </w:pPr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Es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gibt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viele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schöne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Möglichkeiten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,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wie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Sie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mit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Ihrem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an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Demenz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erkrankten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Angehörigen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eine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tolle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Zeit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verbringen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können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. Gern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plaudern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wir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ein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wenig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aus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dem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Nähkästchen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und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teilen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mit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Ihnen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unsere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Erfahrungen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,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mit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welchen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Aktivitäten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wir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meist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auf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große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Freude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stoßen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.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Bestimmt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ist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für Sie und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Ihren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Angehörigen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die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eine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oder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andere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Idee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dabei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, die Sie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gemeinsam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ausprobieren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können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.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Nutzen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Sie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gern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unsere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Spiele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und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unser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vorhandenes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Material in der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Betreuungskiste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.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Sprechen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Sie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uns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bei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Fragen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gern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an!</w:t>
            </w:r>
          </w:p>
          <w:p w14:paraId="2FEFACA9" w14:textId="77777777" w:rsidR="00C077B7" w:rsidRPr="00C077B7" w:rsidRDefault="00C077B7" w:rsidP="00C077B7">
            <w:pPr>
              <w:spacing w:before="120" w:after="120" w:line="276" w:lineRule="auto"/>
              <w:rPr>
                <w:rFonts w:ascii="Arial" w:eastAsia="Times New Roman" w:hAnsi="Arial" w:cs="Times New Roman"/>
                <w:b/>
                <w:sz w:val="24"/>
                <w:szCs w:val="24"/>
                <w:lang w:eastAsia="de-DE"/>
              </w:rPr>
            </w:pP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Beschäftigungsideen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für und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mit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Menschen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mit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Demenz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:</w:t>
            </w:r>
          </w:p>
          <w:p w14:paraId="18BFA544" w14:textId="77777777" w:rsidR="00C077B7" w:rsidRPr="00C077B7" w:rsidRDefault="00C077B7" w:rsidP="00C077B7">
            <w:pPr>
              <w:spacing w:before="120" w:after="120" w:line="276" w:lineRule="auto"/>
              <w:rPr>
                <w:rFonts w:ascii="Arial" w:eastAsia="Times New Roman" w:hAnsi="Arial" w:cs="Times New Roman"/>
                <w:b/>
                <w:sz w:val="24"/>
                <w:szCs w:val="24"/>
                <w:lang w:eastAsia="de-DE"/>
              </w:rPr>
            </w:pPr>
            <w:proofErr w:type="spellStart"/>
            <w:r w:rsidRPr="00C077B7">
              <w:rPr>
                <w:rFonts w:ascii="Arial" w:eastAsia="Times New Roman" w:hAnsi="Arial" w:cs="Times New Roman"/>
                <w:b/>
                <w:sz w:val="24"/>
                <w:szCs w:val="24"/>
                <w:lang w:eastAsia="de-DE"/>
              </w:rPr>
              <w:t>Spiele</w:t>
            </w:r>
            <w:proofErr w:type="spellEnd"/>
            <w:r w:rsidRPr="00C077B7">
              <w:rPr>
                <w:rFonts w:ascii="Arial" w:eastAsia="Times New Roman" w:hAnsi="Arial" w:cs="Times New Roman"/>
                <w:b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/>
                <w:sz w:val="24"/>
                <w:szCs w:val="24"/>
                <w:lang w:eastAsia="de-DE"/>
              </w:rPr>
              <w:t>spielen</w:t>
            </w:r>
            <w:proofErr w:type="spellEnd"/>
          </w:p>
          <w:p w14:paraId="0B33DB54" w14:textId="77777777" w:rsidR="00C077B7" w:rsidRPr="00C077B7" w:rsidRDefault="00C077B7" w:rsidP="00C077B7">
            <w:pPr>
              <w:spacing w:before="120" w:after="120" w:line="276" w:lineRule="auto"/>
              <w:rPr>
                <w:rFonts w:ascii="Arial" w:eastAsia="Times New Roman" w:hAnsi="Arial" w:cs="Times New Roman"/>
                <w:b/>
                <w:sz w:val="24"/>
                <w:szCs w:val="24"/>
                <w:lang w:eastAsia="de-DE"/>
              </w:rPr>
            </w:pP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Spiele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bringen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Freude,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wecken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Erinnerungen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,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bringen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zum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Lachen und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fördern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gleichzeitig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das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Gedächtnis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. Am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besten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eignen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sich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bekannte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Spiele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von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früher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oder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spezielle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Spiele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für Menschen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mit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Demenz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.</w:t>
            </w:r>
          </w:p>
          <w:p w14:paraId="5F71CCC7" w14:textId="77777777" w:rsidR="00C077B7" w:rsidRPr="00C077B7" w:rsidRDefault="00C077B7" w:rsidP="00C077B7">
            <w:pPr>
              <w:spacing w:before="120" w:after="120" w:line="276" w:lineRule="auto"/>
              <w:rPr>
                <w:rFonts w:ascii="Arial" w:eastAsia="Times New Roman" w:hAnsi="Arial" w:cs="Times New Roman"/>
                <w:b/>
                <w:sz w:val="24"/>
                <w:szCs w:val="24"/>
                <w:lang w:eastAsia="de-DE"/>
              </w:rPr>
            </w:pP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u w:val="single"/>
                <w:lang w:eastAsia="de-DE"/>
              </w:rPr>
              <w:t>Beispiele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u w:val="single"/>
                <w:lang w:eastAsia="de-DE"/>
              </w:rPr>
              <w:t xml:space="preserve">: </w:t>
            </w:r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Mensch-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ärgere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-dich-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nicht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, Memory, Ich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sehe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was, das du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nicht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siehst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, Mau-Mau,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großes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Puzzle (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kann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man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auch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selbst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aus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einem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Foto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herstellen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)</w:t>
            </w:r>
          </w:p>
          <w:p w14:paraId="2BC9CF07" w14:textId="77777777" w:rsidR="00C077B7" w:rsidRPr="00C077B7" w:rsidRDefault="00C077B7" w:rsidP="00C077B7">
            <w:pPr>
              <w:spacing w:before="120" w:after="120" w:line="276" w:lineRule="auto"/>
              <w:rPr>
                <w:rFonts w:ascii="Arial" w:eastAsia="Times New Roman" w:hAnsi="Arial" w:cs="Times New Roman"/>
                <w:b/>
                <w:sz w:val="24"/>
                <w:szCs w:val="24"/>
                <w:lang w:eastAsia="de-DE"/>
              </w:rPr>
            </w:pPr>
            <w:proofErr w:type="spellStart"/>
            <w:r w:rsidRPr="00C077B7">
              <w:rPr>
                <w:rFonts w:ascii="Arial" w:eastAsia="Times New Roman" w:hAnsi="Arial" w:cs="Times New Roman"/>
                <w:b/>
                <w:sz w:val="24"/>
                <w:szCs w:val="24"/>
                <w:lang w:eastAsia="de-DE"/>
              </w:rPr>
              <w:t>Erinnerungen</w:t>
            </w:r>
            <w:proofErr w:type="spellEnd"/>
            <w:r w:rsidRPr="00C077B7">
              <w:rPr>
                <w:rFonts w:ascii="Arial" w:eastAsia="Times New Roman" w:hAnsi="Arial" w:cs="Times New Roman"/>
                <w:b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/>
                <w:sz w:val="24"/>
                <w:szCs w:val="24"/>
                <w:lang w:eastAsia="de-DE"/>
              </w:rPr>
              <w:t>wecken</w:t>
            </w:r>
            <w:proofErr w:type="spellEnd"/>
          </w:p>
          <w:p w14:paraId="7818061F" w14:textId="77777777" w:rsidR="00C077B7" w:rsidRPr="00C077B7" w:rsidRDefault="00C077B7" w:rsidP="00C077B7">
            <w:pPr>
              <w:spacing w:before="120" w:after="120" w:line="276" w:lineRule="auto"/>
              <w:rPr>
                <w:rFonts w:ascii="Arial" w:eastAsia="Times New Roman" w:hAnsi="Arial" w:cs="Times New Roman"/>
                <w:b/>
                <w:sz w:val="24"/>
                <w:szCs w:val="24"/>
                <w:lang w:eastAsia="de-DE"/>
              </w:rPr>
            </w:pP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Erinnerungen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aus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dem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Langzeitgedächtnis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sind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bei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Menschen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mit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Demenz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am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längsten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vorhanden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. Lassen Sie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schöne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Erinnerungen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aufleben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.</w:t>
            </w:r>
          </w:p>
          <w:p w14:paraId="4CAFD782" w14:textId="77777777" w:rsidR="00C077B7" w:rsidRPr="00C077B7" w:rsidRDefault="00C077B7" w:rsidP="00C077B7">
            <w:pPr>
              <w:spacing w:before="120" w:after="120" w:line="276" w:lineRule="auto"/>
              <w:rPr>
                <w:rFonts w:ascii="Arial" w:eastAsia="Times New Roman" w:hAnsi="Arial" w:cs="Times New Roman"/>
                <w:b/>
                <w:sz w:val="24"/>
                <w:szCs w:val="24"/>
                <w:lang w:eastAsia="de-DE"/>
              </w:rPr>
            </w:pP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u w:val="single"/>
                <w:lang w:eastAsia="de-DE"/>
              </w:rPr>
              <w:t>Beispiele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u w:val="single"/>
                <w:lang w:eastAsia="de-DE"/>
              </w:rPr>
              <w:t>:</w:t>
            </w:r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Fotoalben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anschauen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,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eigene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Erinnerung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erzählen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,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alten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(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zur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Person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passenden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)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Gegenstand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mitbringen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und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darüber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sprechen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(z. B. Parfum 4711,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alte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Milchkanne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,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alte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Zigarrenschachtel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)</w:t>
            </w:r>
          </w:p>
          <w:p w14:paraId="10EB86FF" w14:textId="77777777" w:rsidR="00C077B7" w:rsidRPr="00C077B7" w:rsidRDefault="00C077B7" w:rsidP="00C077B7">
            <w:pPr>
              <w:spacing w:before="120" w:after="120" w:line="276" w:lineRule="auto"/>
              <w:rPr>
                <w:rFonts w:ascii="Arial" w:eastAsia="Times New Roman" w:hAnsi="Arial" w:cs="Times New Roman"/>
                <w:b/>
                <w:sz w:val="24"/>
                <w:szCs w:val="24"/>
                <w:lang w:eastAsia="de-DE"/>
              </w:rPr>
            </w:pPr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Tipp für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viele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Erinnerungsthemen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und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Aktivierungsideen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: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Internetseite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www.mal-alt-werden.de</w:t>
            </w:r>
          </w:p>
          <w:p w14:paraId="36A6A646" w14:textId="77777777" w:rsidR="00C077B7" w:rsidRPr="00C077B7" w:rsidRDefault="00C077B7" w:rsidP="00C077B7">
            <w:pPr>
              <w:spacing w:before="120" w:after="120" w:line="276" w:lineRule="auto"/>
              <w:rPr>
                <w:rFonts w:ascii="Arial" w:eastAsia="Times New Roman" w:hAnsi="Arial" w:cs="Times New Roman"/>
                <w:b/>
                <w:sz w:val="24"/>
                <w:szCs w:val="24"/>
                <w:lang w:eastAsia="de-DE"/>
              </w:rPr>
            </w:pPr>
            <w:proofErr w:type="spellStart"/>
            <w:r w:rsidRPr="00C077B7">
              <w:rPr>
                <w:rFonts w:ascii="Arial" w:eastAsia="Times New Roman" w:hAnsi="Arial" w:cs="Times New Roman"/>
                <w:b/>
                <w:sz w:val="24"/>
                <w:szCs w:val="24"/>
                <w:lang w:eastAsia="de-DE"/>
              </w:rPr>
              <w:t>Kognitive</w:t>
            </w:r>
            <w:proofErr w:type="spellEnd"/>
            <w:r w:rsidRPr="00C077B7">
              <w:rPr>
                <w:rFonts w:ascii="Arial" w:eastAsia="Times New Roman" w:hAnsi="Arial" w:cs="Times New Roman"/>
                <w:b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/>
                <w:sz w:val="24"/>
                <w:szCs w:val="24"/>
                <w:lang w:eastAsia="de-DE"/>
              </w:rPr>
              <w:t>Aktivierung</w:t>
            </w:r>
            <w:proofErr w:type="spellEnd"/>
          </w:p>
          <w:p w14:paraId="3245A9C4" w14:textId="77777777" w:rsidR="00C077B7" w:rsidRPr="00C077B7" w:rsidRDefault="00C077B7" w:rsidP="00C077B7">
            <w:pPr>
              <w:spacing w:before="120" w:after="120" w:line="276" w:lineRule="auto"/>
              <w:rPr>
                <w:rFonts w:ascii="Arial" w:eastAsia="Times New Roman" w:hAnsi="Arial" w:cs="Times New Roman"/>
                <w:b/>
                <w:sz w:val="24"/>
                <w:szCs w:val="24"/>
                <w:lang w:eastAsia="de-DE"/>
              </w:rPr>
            </w:pPr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Viele Menschen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freuen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sich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,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etwas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Gutes für das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Gedächtnis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tun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zu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können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.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lastRenderedPageBreak/>
              <w:t>Vermeiden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Sie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dabei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jedoch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unbedingt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,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dass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Leistungsdruck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entsteht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. Der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Spaß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steht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im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Vordergrund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!</w:t>
            </w:r>
          </w:p>
          <w:p w14:paraId="358E91FB" w14:textId="77777777" w:rsidR="00C077B7" w:rsidRPr="00C077B7" w:rsidRDefault="00C077B7" w:rsidP="00C077B7">
            <w:pPr>
              <w:spacing w:before="120" w:after="120" w:line="276" w:lineRule="auto"/>
              <w:rPr>
                <w:rFonts w:ascii="Arial" w:eastAsia="Times New Roman" w:hAnsi="Arial" w:cs="Times New Roman"/>
                <w:b/>
                <w:sz w:val="24"/>
                <w:szCs w:val="24"/>
                <w:lang w:eastAsia="de-DE"/>
              </w:rPr>
            </w:pP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u w:val="single"/>
                <w:lang w:eastAsia="de-DE"/>
              </w:rPr>
              <w:t>Beispiele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u w:val="single"/>
                <w:lang w:eastAsia="de-DE"/>
              </w:rPr>
              <w:t>:</w:t>
            </w:r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Aus der Zeitung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oder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einem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Buch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vorlesen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(z. B. „10-Minuten-Geschichten für Menschen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mit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proofErr w:type="gram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Demenz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“</w:t>
            </w:r>
            <w:proofErr w:type="gram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),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gemeinsam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Kreuzworträtsel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lösen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,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Mitsprechgedicht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vorlesen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,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Sprichwörter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zum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Ergänzen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vorlesen</w:t>
            </w:r>
            <w:proofErr w:type="spellEnd"/>
          </w:p>
          <w:p w14:paraId="3983127D" w14:textId="77777777" w:rsidR="00C077B7" w:rsidRPr="00C077B7" w:rsidRDefault="00C077B7" w:rsidP="00C077B7">
            <w:pPr>
              <w:spacing w:before="120" w:after="120" w:line="276" w:lineRule="auto"/>
              <w:rPr>
                <w:rFonts w:ascii="Arial" w:eastAsia="Times New Roman" w:hAnsi="Arial" w:cs="Times New Roman"/>
                <w:b/>
                <w:sz w:val="24"/>
                <w:szCs w:val="24"/>
                <w:lang w:eastAsia="de-DE"/>
              </w:rPr>
            </w:pPr>
            <w:proofErr w:type="spellStart"/>
            <w:r w:rsidRPr="00C077B7">
              <w:rPr>
                <w:rFonts w:ascii="Arial" w:eastAsia="Times New Roman" w:hAnsi="Arial" w:cs="Times New Roman"/>
                <w:b/>
                <w:sz w:val="24"/>
                <w:szCs w:val="24"/>
                <w:lang w:eastAsia="de-DE"/>
              </w:rPr>
              <w:t>Sinnesaktivierung</w:t>
            </w:r>
            <w:proofErr w:type="spellEnd"/>
          </w:p>
          <w:p w14:paraId="74692A1C" w14:textId="77777777" w:rsidR="00C077B7" w:rsidRPr="00C077B7" w:rsidRDefault="00C077B7" w:rsidP="00C077B7">
            <w:pPr>
              <w:spacing w:before="120" w:after="120" w:line="276" w:lineRule="auto"/>
              <w:rPr>
                <w:rFonts w:ascii="Arial" w:eastAsia="Times New Roman" w:hAnsi="Arial" w:cs="Times New Roman"/>
                <w:b/>
                <w:sz w:val="24"/>
                <w:szCs w:val="24"/>
                <w:lang w:eastAsia="de-DE"/>
              </w:rPr>
            </w:pPr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Die Sinne von Menschen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mit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Demenz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können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gefördert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werden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,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indem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sie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bewusst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stimuliert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werden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. Dies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fördert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die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Wahrnehmung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und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Aufmerksamkeit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,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kann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Erinnerungen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wecken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und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schenkt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Lebensfreude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.</w:t>
            </w:r>
          </w:p>
          <w:p w14:paraId="0181792C" w14:textId="77777777" w:rsidR="00C077B7" w:rsidRPr="00C077B7" w:rsidRDefault="00C077B7" w:rsidP="00C077B7">
            <w:pPr>
              <w:spacing w:before="120" w:after="120" w:line="276" w:lineRule="auto"/>
              <w:rPr>
                <w:rFonts w:ascii="Arial" w:eastAsia="Times New Roman" w:hAnsi="Arial" w:cs="Times New Roman"/>
                <w:b/>
                <w:sz w:val="24"/>
                <w:szCs w:val="24"/>
                <w:lang w:eastAsia="de-DE"/>
              </w:rPr>
            </w:pP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u w:val="single"/>
                <w:lang w:eastAsia="de-DE"/>
              </w:rPr>
              <w:t>Beispiele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u w:val="single"/>
                <w:lang w:eastAsia="de-DE"/>
              </w:rPr>
              <w:t>:</w:t>
            </w:r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Lieblingskuchen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backen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und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gemeinsam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essen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,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Kräuterstrauß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pflücken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/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mitbringen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und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gemeinsam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entdecken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, Massage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anbieten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(z. B.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mit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einem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Igelball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),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draußen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Vögeln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lauschen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und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diese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beobachten</w:t>
            </w:r>
            <w:proofErr w:type="spellEnd"/>
          </w:p>
          <w:p w14:paraId="5F125058" w14:textId="77777777" w:rsidR="00C077B7" w:rsidRPr="00C077B7" w:rsidRDefault="00C077B7" w:rsidP="00C077B7">
            <w:pPr>
              <w:spacing w:before="120" w:after="120" w:line="276" w:lineRule="auto"/>
              <w:rPr>
                <w:rFonts w:ascii="Arial" w:eastAsia="Times New Roman" w:hAnsi="Arial" w:cs="Times New Roman"/>
                <w:b/>
                <w:sz w:val="24"/>
                <w:szCs w:val="24"/>
                <w:lang w:eastAsia="de-DE"/>
              </w:rPr>
            </w:pPr>
            <w:proofErr w:type="spellStart"/>
            <w:r w:rsidRPr="00C077B7">
              <w:rPr>
                <w:rFonts w:ascii="Arial" w:eastAsia="Times New Roman" w:hAnsi="Arial" w:cs="Times New Roman"/>
                <w:b/>
                <w:sz w:val="24"/>
                <w:szCs w:val="24"/>
                <w:lang w:eastAsia="de-DE"/>
              </w:rPr>
              <w:t>Aktivitäten</w:t>
            </w:r>
            <w:proofErr w:type="spellEnd"/>
            <w:r w:rsidRPr="00C077B7">
              <w:rPr>
                <w:rFonts w:ascii="Arial" w:eastAsia="Times New Roman" w:hAnsi="Arial" w:cs="Times New Roman"/>
                <w:b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/>
                <w:sz w:val="24"/>
                <w:szCs w:val="24"/>
                <w:lang w:eastAsia="de-DE"/>
              </w:rPr>
              <w:t>mit</w:t>
            </w:r>
            <w:proofErr w:type="spellEnd"/>
            <w:r w:rsidRPr="00C077B7">
              <w:rPr>
                <w:rFonts w:ascii="Arial" w:eastAsia="Times New Roman" w:hAnsi="Arial" w:cs="Times New Roman"/>
                <w:b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/>
                <w:sz w:val="24"/>
                <w:szCs w:val="24"/>
                <w:lang w:eastAsia="de-DE"/>
              </w:rPr>
              <w:t>Bewegung</w:t>
            </w:r>
            <w:proofErr w:type="spellEnd"/>
          </w:p>
          <w:p w14:paraId="5CA1251F" w14:textId="77777777" w:rsidR="00C077B7" w:rsidRPr="00C077B7" w:rsidRDefault="00C077B7" w:rsidP="00C077B7">
            <w:pPr>
              <w:spacing w:before="120" w:after="120" w:line="276" w:lineRule="auto"/>
              <w:rPr>
                <w:rFonts w:ascii="Arial" w:eastAsia="Times New Roman" w:hAnsi="Arial" w:cs="Times New Roman"/>
                <w:b/>
                <w:sz w:val="24"/>
                <w:szCs w:val="24"/>
                <w:lang w:eastAsia="de-DE"/>
              </w:rPr>
            </w:pPr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Bei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sportlicher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Betätigung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werden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viele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Glückshormone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ausgeschüttet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.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Zudem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steigen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das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Selbstvertrauen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, die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Merkfähigkeit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und das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Sturzrisiko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wird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gesenkt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. Auch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hier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steht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die Freude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im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Vordergrund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,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nicht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die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Leistung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.</w:t>
            </w:r>
          </w:p>
          <w:p w14:paraId="2D1A03CF" w14:textId="77777777" w:rsidR="00C077B7" w:rsidRPr="00C077B7" w:rsidRDefault="00C077B7" w:rsidP="00C077B7">
            <w:pPr>
              <w:spacing w:before="120" w:after="120" w:line="276" w:lineRule="auto"/>
              <w:rPr>
                <w:rFonts w:ascii="Arial" w:eastAsia="Times New Roman" w:hAnsi="Arial" w:cs="Times New Roman"/>
                <w:b/>
                <w:sz w:val="24"/>
                <w:szCs w:val="24"/>
                <w:lang w:eastAsia="de-DE"/>
              </w:rPr>
            </w:pP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Beispiele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: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spazieren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gehen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,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Fingergymnastik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,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Tanzen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,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Fußball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im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Sitzen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,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Übungen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mit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einem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Igelball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,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Sandsäckchen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,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Tennisball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oder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Seidentuch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, Spiel von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früher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(z. B.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Kegeln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, Boccia),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Luftballon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in der Luft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halten</w:t>
            </w:r>
            <w:proofErr w:type="spellEnd"/>
          </w:p>
          <w:p w14:paraId="5A10E51A" w14:textId="77777777" w:rsidR="00C077B7" w:rsidRPr="00C077B7" w:rsidRDefault="00C077B7" w:rsidP="00C077B7">
            <w:pPr>
              <w:spacing w:before="120" w:after="120" w:line="276" w:lineRule="auto"/>
              <w:rPr>
                <w:rFonts w:ascii="Arial" w:eastAsia="Times New Roman" w:hAnsi="Arial" w:cs="Times New Roman"/>
                <w:b/>
                <w:sz w:val="24"/>
                <w:szCs w:val="24"/>
                <w:lang w:eastAsia="de-DE"/>
              </w:rPr>
            </w:pPr>
            <w:proofErr w:type="spellStart"/>
            <w:r w:rsidRPr="00C077B7">
              <w:rPr>
                <w:rFonts w:ascii="Arial" w:eastAsia="Times New Roman" w:hAnsi="Arial" w:cs="Times New Roman"/>
                <w:b/>
                <w:sz w:val="24"/>
                <w:szCs w:val="24"/>
                <w:lang w:eastAsia="de-DE"/>
              </w:rPr>
              <w:t>Aktivitäten</w:t>
            </w:r>
            <w:proofErr w:type="spellEnd"/>
            <w:r w:rsidRPr="00C077B7">
              <w:rPr>
                <w:rFonts w:ascii="Arial" w:eastAsia="Times New Roman" w:hAnsi="Arial" w:cs="Times New Roman"/>
                <w:b/>
                <w:sz w:val="24"/>
                <w:szCs w:val="24"/>
                <w:lang w:eastAsia="de-DE"/>
              </w:rPr>
              <w:t xml:space="preserve"> an der </w:t>
            </w:r>
            <w:proofErr w:type="spellStart"/>
            <w:r w:rsidRPr="00C077B7">
              <w:rPr>
                <w:rFonts w:ascii="Arial" w:eastAsia="Times New Roman" w:hAnsi="Arial" w:cs="Times New Roman"/>
                <w:b/>
                <w:sz w:val="24"/>
                <w:szCs w:val="24"/>
                <w:lang w:eastAsia="de-DE"/>
              </w:rPr>
              <w:t>frischen</w:t>
            </w:r>
            <w:proofErr w:type="spellEnd"/>
            <w:r w:rsidRPr="00C077B7">
              <w:rPr>
                <w:rFonts w:ascii="Arial" w:eastAsia="Times New Roman" w:hAnsi="Arial" w:cs="Times New Roman"/>
                <w:b/>
                <w:sz w:val="24"/>
                <w:szCs w:val="24"/>
                <w:lang w:eastAsia="de-DE"/>
              </w:rPr>
              <w:t xml:space="preserve"> Luft</w:t>
            </w:r>
          </w:p>
          <w:p w14:paraId="55320C88" w14:textId="77777777" w:rsidR="00C077B7" w:rsidRPr="00C077B7" w:rsidRDefault="00C077B7" w:rsidP="00C077B7">
            <w:pPr>
              <w:spacing w:before="120" w:after="120" w:line="276" w:lineRule="auto"/>
              <w:rPr>
                <w:rFonts w:ascii="Arial" w:eastAsia="Times New Roman" w:hAnsi="Arial" w:cs="Times New Roman"/>
                <w:b/>
                <w:sz w:val="24"/>
                <w:szCs w:val="24"/>
                <w:lang w:eastAsia="de-DE"/>
              </w:rPr>
            </w:pPr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Frische Luft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macht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glücklich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,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Sonnenlicht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zu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tanken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,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ist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gesund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und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ein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Tapetenwechsel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schafft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Zufriedenheit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.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Ihr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Angehöriger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wird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sich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freuen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,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mit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Ihnen dem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Alltag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ein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wenig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entfliehen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zu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können</w:t>
            </w:r>
            <w:proofErr w:type="spellEnd"/>
            <w:r w:rsidRPr="00C077B7">
              <w:rPr>
                <w:rFonts w:ascii="Arial" w:eastAsia="Times New Roman" w:hAnsi="Arial" w:cs="Times New Roman"/>
                <w:bCs/>
                <w:sz w:val="24"/>
                <w:szCs w:val="24"/>
                <w:lang w:eastAsia="de-DE"/>
              </w:rPr>
              <w:t>.</w:t>
            </w:r>
          </w:p>
          <w:p w14:paraId="0B487724" w14:textId="7C17A16F" w:rsidR="00B65C66" w:rsidRDefault="00C077B7" w:rsidP="00C077B7">
            <w:pPr>
              <w:rPr>
                <w:sz w:val="28"/>
                <w:szCs w:val="28"/>
              </w:rPr>
            </w:pPr>
            <w:r w:rsidRPr="001A35E4">
              <w:rPr>
                <w:rFonts w:ascii="Arial" w:eastAsia="Calibri" w:hAnsi="Arial" w:cs="Times New Roman"/>
                <w:bCs/>
                <w:sz w:val="24"/>
                <w:u w:val="single"/>
                <w:lang w:val="de-DE"/>
              </w:rPr>
              <w:t>Beispiele:</w:t>
            </w:r>
            <w:r w:rsidRPr="00C077B7">
              <w:rPr>
                <w:rFonts w:ascii="Arial" w:eastAsia="Calibri" w:hAnsi="Arial" w:cs="Times New Roman"/>
                <w:bCs/>
                <w:sz w:val="24"/>
                <w:lang w:val="de-DE"/>
              </w:rPr>
              <w:t xml:space="preserve"> Spaziergang, Bummel über den Wochenmarkt, Besuch eines Cafés oder Biergartens, Vögel beobachten, Gartenarbeit, Ort der Erinnerung besuchen (z. B. des Kennenlernens, der Kindheit, Kirche), Friedhof besuchen</w:t>
            </w:r>
          </w:p>
        </w:tc>
      </w:tr>
    </w:tbl>
    <w:p w14:paraId="69909DF2" w14:textId="77777777" w:rsidR="00275440" w:rsidRPr="00ED5F89" w:rsidRDefault="00275440">
      <w:pPr>
        <w:rPr>
          <w:sz w:val="28"/>
          <w:szCs w:val="28"/>
        </w:rPr>
      </w:pPr>
    </w:p>
    <w:p w14:paraId="155DB7C3" w14:textId="3CD9A6EF" w:rsidR="00275440" w:rsidRDefault="00275440"/>
    <w:p w14:paraId="3D9D80C1" w14:textId="29572AC3" w:rsidR="00412101" w:rsidRDefault="00412101"/>
    <w:sectPr w:rsidR="0041210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E5480"/>
    <w:multiLevelType w:val="hybridMultilevel"/>
    <w:tmpl w:val="F8B6E1A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E258C5"/>
    <w:multiLevelType w:val="hybridMultilevel"/>
    <w:tmpl w:val="0A8871AC"/>
    <w:lvl w:ilvl="0" w:tplc="B2F26A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DC0D5A"/>
    <w:multiLevelType w:val="hybridMultilevel"/>
    <w:tmpl w:val="4880DFFA"/>
    <w:lvl w:ilvl="0" w:tplc="0B44A528">
      <w:numFmt w:val="bullet"/>
      <w:pStyle w:val="TabelleAuflistungPUNKT"/>
      <w:lvlText w:val="l"/>
      <w:lvlJc w:val="left"/>
      <w:pPr>
        <w:ind w:left="720" w:hanging="360"/>
      </w:pPr>
      <w:rPr>
        <w:rFonts w:ascii="Wingdings" w:hAnsi="Wingdings" w:hint="default"/>
        <w:color w:val="CDC8DD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024640">
    <w:abstractNumId w:val="2"/>
  </w:num>
  <w:num w:numId="2" w16cid:durableId="1981612574">
    <w:abstractNumId w:val="1"/>
  </w:num>
  <w:num w:numId="3" w16cid:durableId="341316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40"/>
    <w:rsid w:val="00022CCE"/>
    <w:rsid w:val="00064B77"/>
    <w:rsid w:val="000650C1"/>
    <w:rsid w:val="00102EC5"/>
    <w:rsid w:val="001913BD"/>
    <w:rsid w:val="001A35E4"/>
    <w:rsid w:val="001B55D9"/>
    <w:rsid w:val="00212F82"/>
    <w:rsid w:val="00275440"/>
    <w:rsid w:val="00327064"/>
    <w:rsid w:val="003F08EC"/>
    <w:rsid w:val="00401FCD"/>
    <w:rsid w:val="0040785E"/>
    <w:rsid w:val="00412101"/>
    <w:rsid w:val="004D7817"/>
    <w:rsid w:val="00544A00"/>
    <w:rsid w:val="0055756C"/>
    <w:rsid w:val="005F6177"/>
    <w:rsid w:val="00616EDB"/>
    <w:rsid w:val="00625436"/>
    <w:rsid w:val="006A242B"/>
    <w:rsid w:val="006D5028"/>
    <w:rsid w:val="00733B41"/>
    <w:rsid w:val="007975A1"/>
    <w:rsid w:val="007A65B8"/>
    <w:rsid w:val="007D3D56"/>
    <w:rsid w:val="007E1FE7"/>
    <w:rsid w:val="00856370"/>
    <w:rsid w:val="009262D4"/>
    <w:rsid w:val="00944C2B"/>
    <w:rsid w:val="00945DC8"/>
    <w:rsid w:val="009C0C55"/>
    <w:rsid w:val="009D3A29"/>
    <w:rsid w:val="00A3620E"/>
    <w:rsid w:val="00A421EF"/>
    <w:rsid w:val="00A92087"/>
    <w:rsid w:val="00B52590"/>
    <w:rsid w:val="00B57C84"/>
    <w:rsid w:val="00B65C66"/>
    <w:rsid w:val="00BB3BEB"/>
    <w:rsid w:val="00C077B7"/>
    <w:rsid w:val="00CD53D4"/>
    <w:rsid w:val="00DE410E"/>
    <w:rsid w:val="00E86DBC"/>
    <w:rsid w:val="00ED5F89"/>
    <w:rsid w:val="00EF17E5"/>
    <w:rsid w:val="00F044D8"/>
    <w:rsid w:val="00F639B9"/>
    <w:rsid w:val="00F74444"/>
    <w:rsid w:val="00FA1E7D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B3D8"/>
  <w15:chartTrackingRefBased/>
  <w15:docId w15:val="{E76D7451-AD78-403C-A7B9-9C7FF455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5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5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5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5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5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5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5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5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5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5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5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5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54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54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54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54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54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54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5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5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5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5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5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54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54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54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5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54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544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7544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Standard"/>
    <w:qFormat/>
    <w:rsid w:val="00275440"/>
    <w:pPr>
      <w:spacing w:after="0" w:line="240" w:lineRule="auto"/>
    </w:pPr>
    <w:rPr>
      <w:rFonts w:cstheme="minorHAnsi"/>
      <w:kern w:val="0"/>
      <w:sz w:val="20"/>
      <w:szCs w:val="20"/>
      <w14:ligatures w14:val="none"/>
    </w:rPr>
  </w:style>
  <w:style w:type="paragraph" w:customStyle="1" w:styleId="TabelleAuflistungPUNKT">
    <w:name w:val="Tabelle Auflistung PUNKT"/>
    <w:basedOn w:val="Flietext"/>
    <w:qFormat/>
    <w:rsid w:val="00275440"/>
    <w:pPr>
      <w:widowControl w:val="0"/>
      <w:numPr>
        <w:numId w:val="1"/>
      </w:numPr>
      <w:autoSpaceDE w:val="0"/>
      <w:autoSpaceDN w:val="0"/>
      <w:spacing w:after="60"/>
      <w:ind w:left="267" w:hanging="261"/>
    </w:pPr>
    <w:rPr>
      <w:sz w:val="17"/>
      <w:szCs w:val="17"/>
    </w:rPr>
  </w:style>
  <w:style w:type="paragraph" w:customStyle="1" w:styleId="TabelleSubhead">
    <w:name w:val="Tabelle Subhead"/>
    <w:basedOn w:val="Flietext"/>
    <w:qFormat/>
    <w:rsid w:val="00FA1E7D"/>
    <w:pPr>
      <w:widowControl w:val="0"/>
      <w:autoSpaceDE w:val="0"/>
      <w:autoSpaceDN w:val="0"/>
    </w:pPr>
    <w:rPr>
      <w:b/>
      <w:bCs/>
      <w:color w:val="302750"/>
      <w:sz w:val="17"/>
      <w:szCs w:val="17"/>
    </w:rPr>
  </w:style>
  <w:style w:type="paragraph" w:customStyle="1" w:styleId="TabelleHead">
    <w:name w:val="Tabelle Head"/>
    <w:basedOn w:val="Standard"/>
    <w:qFormat/>
    <w:rsid w:val="00FA1E7D"/>
    <w:pPr>
      <w:widowControl w:val="0"/>
      <w:autoSpaceDE w:val="0"/>
      <w:autoSpaceDN w:val="0"/>
      <w:spacing w:after="0" w:line="240" w:lineRule="auto"/>
    </w:pPr>
    <w:rPr>
      <w:b/>
      <w:bCs/>
      <w:i/>
      <w:iCs/>
      <w:color w:val="FFFFFF" w:themeColor="background1"/>
      <w:kern w:val="0"/>
      <w:sz w:val="25"/>
      <w:szCs w:val="25"/>
      <w14:ligatures w14:val="none"/>
    </w:rPr>
  </w:style>
  <w:style w:type="character" w:styleId="Fett">
    <w:name w:val="Strong"/>
    <w:basedOn w:val="Absatz-Standardschriftart"/>
    <w:uiPriority w:val="22"/>
    <w:qFormat/>
    <w:rsid w:val="00FA1E7D"/>
    <w:rPr>
      <w:b/>
      <w:bCs/>
    </w:rPr>
  </w:style>
  <w:style w:type="paragraph" w:customStyle="1" w:styleId="Subheadwei">
    <w:name w:val="Subhead weiß"/>
    <w:basedOn w:val="Standard"/>
    <w:qFormat/>
    <w:rsid w:val="001B55D9"/>
    <w:pPr>
      <w:widowControl w:val="0"/>
      <w:autoSpaceDE w:val="0"/>
      <w:autoSpaceDN w:val="0"/>
      <w:spacing w:after="80" w:line="216" w:lineRule="auto"/>
    </w:pPr>
    <w:rPr>
      <w:rFonts w:cstheme="minorHAnsi"/>
      <w:b/>
      <w:bCs/>
      <w:i/>
      <w:iCs/>
      <w:color w:val="FFFFFF" w:themeColor="background1"/>
      <w:kern w:val="0"/>
      <w:sz w:val="24"/>
      <w:szCs w:val="24"/>
      <w:lang w:val="en-US"/>
      <w14:ligatures w14:val="none"/>
    </w:rPr>
  </w:style>
  <w:style w:type="character" w:styleId="Buchtitel">
    <w:name w:val="Book Title"/>
    <w:basedOn w:val="Absatz-Standardschriftart"/>
    <w:uiPriority w:val="33"/>
    <w:qFormat/>
    <w:rsid w:val="006A242B"/>
    <w:rPr>
      <w:b/>
      <w:bCs/>
      <w:i/>
      <w:iCs/>
      <w:spacing w:val="5"/>
    </w:rPr>
  </w:style>
  <w:style w:type="paragraph" w:customStyle="1" w:styleId="Flietext8">
    <w:name w:val="Fließtext 8"/>
    <w:aliases w:val="5"/>
    <w:basedOn w:val="Flietext"/>
    <w:qFormat/>
    <w:rsid w:val="00BB3BEB"/>
    <w:pPr>
      <w:widowControl w:val="0"/>
      <w:autoSpaceDE w:val="0"/>
      <w:autoSpaceDN w:val="0"/>
    </w:pPr>
    <w:rPr>
      <w:sz w:val="17"/>
      <w:szCs w:val="17"/>
      <w:lang w:val="en-US"/>
    </w:rPr>
  </w:style>
  <w:style w:type="paragraph" w:customStyle="1" w:styleId="Grund">
    <w:name w:val="Grund"/>
    <w:basedOn w:val="Standard"/>
    <w:qFormat/>
    <w:rsid w:val="00CD53D4"/>
    <w:pPr>
      <w:spacing w:after="120" w:line="240" w:lineRule="auto"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f15cb783b58b49f8085f5678a164a7c1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3f43ebdb071680384e802e6dd3647569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Props1.xml><?xml version="1.0" encoding="utf-8"?>
<ds:datastoreItem xmlns:ds="http://schemas.openxmlformats.org/officeDocument/2006/customXml" ds:itemID="{D8AF5631-05D9-42EC-8F47-268F721CA3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61AC93-053A-4364-823D-1F44C14B3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05D3ED-A69F-432B-BEC8-8ED40BE5E82B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2984</Characters>
  <Application>Microsoft Office Word</Application>
  <DocSecurity>0</DocSecurity>
  <Lines>24</Lines>
  <Paragraphs>6</Paragraphs>
  <ScaleCrop>false</ScaleCrop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NMA - Nathalia Martín Ayala</cp:lastModifiedBy>
  <cp:revision>5</cp:revision>
  <dcterms:created xsi:type="dcterms:W3CDTF">2025-07-28T09:12:00Z</dcterms:created>
  <dcterms:modified xsi:type="dcterms:W3CDTF">2025-07-28T09:16:00Z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