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Pr="00D2683D" w:rsidRDefault="007A7CA7" w:rsidP="007A7CA7">
      <w:pPr>
        <w:tabs>
          <w:tab w:val="left" w:pos="5280"/>
        </w:tabs>
        <w:rPr>
          <w:b/>
          <w:lang w:eastAsia="de-DE"/>
        </w:rPr>
      </w:pPr>
      <w:r w:rsidRPr="00D2683D">
        <w:rPr>
          <w:b/>
          <w:lang w:eastAsia="de-DE"/>
        </w:rPr>
        <w:tab/>
      </w:r>
    </w:p>
    <w:p w14:paraId="612498F4" w14:textId="77777777" w:rsidR="00C73E1A" w:rsidRPr="00D2683D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 w:rsidRPr="00D2683D">
        <w:tab/>
      </w:r>
      <w:r w:rsidR="005E1850" w:rsidRPr="00D2683D">
        <w:tab/>
      </w:r>
      <w:r w:rsidRPr="00D2683D">
        <w:tab/>
      </w:r>
      <w:r w:rsidR="00B707AF" w:rsidRPr="00D2683D">
        <w:tab/>
      </w:r>
    </w:p>
    <w:p w14:paraId="05E1599F" w14:textId="0B7E08C4" w:rsidR="00F547CA" w:rsidRDefault="006E18EF" w:rsidP="00C961B8">
      <w:pPr>
        <w:tabs>
          <w:tab w:val="left" w:pos="2430"/>
        </w:tabs>
      </w:pPr>
      <w:r w:rsidRPr="00D2683D">
        <w:tab/>
      </w:r>
    </w:p>
    <w:p w14:paraId="1CFA0C47" w14:textId="77777777" w:rsidR="00C961B8" w:rsidRDefault="00C961B8" w:rsidP="00436E01"/>
    <w:p w14:paraId="5D070120" w14:textId="77777777" w:rsidR="00C961B8" w:rsidRDefault="00C961B8" w:rsidP="00436E01"/>
    <w:p w14:paraId="64587083" w14:textId="77777777" w:rsidR="001C6B76" w:rsidRDefault="001C6B76" w:rsidP="00436E01"/>
    <w:p w14:paraId="6DB91335" w14:textId="77777777" w:rsidR="001C6B76" w:rsidRDefault="001C6B76" w:rsidP="00436E01"/>
    <w:tbl>
      <w:tblPr>
        <w:tblStyle w:val="Tabellenraster"/>
        <w:tblW w:w="9128" w:type="dxa"/>
        <w:jc w:val="center"/>
        <w:tblLook w:val="04A0" w:firstRow="1" w:lastRow="0" w:firstColumn="1" w:lastColumn="0" w:noHBand="0" w:noVBand="1"/>
      </w:tblPr>
      <w:tblGrid>
        <w:gridCol w:w="2488"/>
        <w:gridCol w:w="6640"/>
      </w:tblGrid>
      <w:tr w:rsidR="001C6B76" w:rsidRPr="001C6B76" w14:paraId="4B60B300" w14:textId="77777777" w:rsidTr="001C6B76">
        <w:trPr>
          <w:jc w:val="center"/>
        </w:trPr>
        <w:tc>
          <w:tcPr>
            <w:tcW w:w="9128" w:type="dxa"/>
            <w:gridSpan w:val="2"/>
            <w:shd w:val="clear" w:color="auto" w:fill="48AC98"/>
          </w:tcPr>
          <w:p w14:paraId="02B3EB90" w14:textId="77777777" w:rsidR="001C6B76" w:rsidRPr="001C6B76" w:rsidRDefault="001C6B76" w:rsidP="001C6B7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1C6B76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Übersicht: Faktoren, die die Stimmungslage beeinflussen </w:t>
            </w:r>
          </w:p>
        </w:tc>
      </w:tr>
      <w:tr w:rsidR="001C6B76" w:rsidRPr="001C6B76" w14:paraId="5EE5D6E4" w14:textId="77777777" w:rsidTr="001C6B76">
        <w:trPr>
          <w:jc w:val="center"/>
        </w:trPr>
        <w:tc>
          <w:tcPr>
            <w:tcW w:w="2488" w:type="dxa"/>
            <w:shd w:val="clear" w:color="auto" w:fill="CDC9DD"/>
          </w:tcPr>
          <w:p w14:paraId="57BFEFFA" w14:textId="77777777" w:rsidR="001C6B76" w:rsidRPr="001C6B76" w:rsidRDefault="001C6B76" w:rsidP="001C6B7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1C6B76">
              <w:rPr>
                <w:rFonts w:ascii="Arial" w:hAnsi="Arial" w:cs="Arial"/>
                <w:b/>
                <w:bCs w:val="0"/>
                <w:sz w:val="24"/>
                <w:lang w:val="de-DE"/>
              </w:rPr>
              <w:t>Beziehung und Haltung</w:t>
            </w:r>
          </w:p>
        </w:tc>
        <w:tc>
          <w:tcPr>
            <w:tcW w:w="6640" w:type="dxa"/>
          </w:tcPr>
          <w:p w14:paraId="796626A7" w14:textId="77777777" w:rsidR="001C6B76" w:rsidRPr="001C6B76" w:rsidRDefault="001C6B76" w:rsidP="001C6B7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6B76">
              <w:rPr>
                <w:rFonts w:ascii="Arial" w:hAnsi="Arial" w:cs="Arial"/>
                <w:sz w:val="24"/>
                <w:lang w:val="de-DE"/>
              </w:rPr>
              <w:t>Ein freundlicher Blick, echtes Interesse und respektvoller Umgang wirken oft stärker als Worte.</w:t>
            </w:r>
          </w:p>
        </w:tc>
      </w:tr>
      <w:tr w:rsidR="001C6B76" w:rsidRPr="001C6B76" w14:paraId="5C5EE536" w14:textId="77777777" w:rsidTr="001C6B76">
        <w:trPr>
          <w:jc w:val="center"/>
        </w:trPr>
        <w:tc>
          <w:tcPr>
            <w:tcW w:w="2488" w:type="dxa"/>
            <w:shd w:val="clear" w:color="auto" w:fill="CDC9DD"/>
          </w:tcPr>
          <w:p w14:paraId="3271DD58" w14:textId="77777777" w:rsidR="001C6B76" w:rsidRPr="001C6B76" w:rsidRDefault="001C6B76" w:rsidP="001C6B7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1C6B76">
              <w:rPr>
                <w:rFonts w:ascii="Arial" w:hAnsi="Arial" w:cs="Arial"/>
                <w:b/>
                <w:bCs w:val="0"/>
                <w:sz w:val="24"/>
                <w:lang w:val="de-DE"/>
              </w:rPr>
              <w:t>Reize mit Bedeutung</w:t>
            </w:r>
          </w:p>
        </w:tc>
        <w:tc>
          <w:tcPr>
            <w:tcW w:w="6640" w:type="dxa"/>
          </w:tcPr>
          <w:p w14:paraId="55453DC0" w14:textId="77777777" w:rsidR="001C6B76" w:rsidRPr="001C6B76" w:rsidRDefault="001C6B76" w:rsidP="001C6B7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6B76">
              <w:rPr>
                <w:rFonts w:ascii="Arial" w:hAnsi="Arial" w:cs="Arial"/>
                <w:sz w:val="24"/>
                <w:lang w:val="de-DE"/>
              </w:rPr>
              <w:t>Musik, Gerüche oder Gegenstände aus der Biografie wirken oft beruhigend oder aktivierend.</w:t>
            </w:r>
          </w:p>
        </w:tc>
      </w:tr>
      <w:tr w:rsidR="001C6B76" w:rsidRPr="001C6B76" w14:paraId="0511CC03" w14:textId="77777777" w:rsidTr="001C6B76">
        <w:trPr>
          <w:jc w:val="center"/>
        </w:trPr>
        <w:tc>
          <w:tcPr>
            <w:tcW w:w="2488" w:type="dxa"/>
            <w:shd w:val="clear" w:color="auto" w:fill="CDC9DD"/>
          </w:tcPr>
          <w:p w14:paraId="3F8C2920" w14:textId="77777777" w:rsidR="001C6B76" w:rsidRPr="001C6B76" w:rsidRDefault="001C6B76" w:rsidP="001C6B7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1C6B76">
              <w:rPr>
                <w:rFonts w:ascii="Arial" w:hAnsi="Arial" w:cs="Arial"/>
                <w:b/>
                <w:bCs w:val="0"/>
                <w:sz w:val="24"/>
                <w:lang w:val="de-DE"/>
              </w:rPr>
              <w:t>Umgebung</w:t>
            </w:r>
          </w:p>
        </w:tc>
        <w:tc>
          <w:tcPr>
            <w:tcW w:w="6640" w:type="dxa"/>
          </w:tcPr>
          <w:p w14:paraId="7F1288AA" w14:textId="77777777" w:rsidR="001C6B76" w:rsidRPr="001C6B76" w:rsidRDefault="001C6B76" w:rsidP="001C6B7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6B76">
              <w:rPr>
                <w:rFonts w:ascii="Arial" w:hAnsi="Arial" w:cs="Arial"/>
                <w:sz w:val="24"/>
                <w:lang w:val="de-DE"/>
              </w:rPr>
              <w:t>Ruhige, sichere und übersichtliche Räume helfen, Überforderung zu vermeiden.</w:t>
            </w:r>
          </w:p>
        </w:tc>
      </w:tr>
      <w:tr w:rsidR="001C6B76" w:rsidRPr="001C6B76" w14:paraId="4405DDC7" w14:textId="77777777" w:rsidTr="001C6B76">
        <w:trPr>
          <w:jc w:val="center"/>
        </w:trPr>
        <w:tc>
          <w:tcPr>
            <w:tcW w:w="2488" w:type="dxa"/>
            <w:shd w:val="clear" w:color="auto" w:fill="CDC9DD"/>
          </w:tcPr>
          <w:p w14:paraId="16CC3216" w14:textId="77777777" w:rsidR="001C6B76" w:rsidRPr="001C6B76" w:rsidRDefault="001C6B76" w:rsidP="001C6B7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1C6B76">
              <w:rPr>
                <w:rFonts w:ascii="Arial" w:hAnsi="Arial" w:cs="Arial"/>
                <w:b/>
                <w:bCs w:val="0"/>
                <w:sz w:val="24"/>
                <w:lang w:val="de-DE"/>
              </w:rPr>
              <w:t>Berührung</w:t>
            </w:r>
          </w:p>
        </w:tc>
        <w:tc>
          <w:tcPr>
            <w:tcW w:w="6640" w:type="dxa"/>
          </w:tcPr>
          <w:p w14:paraId="32AA22CD" w14:textId="77777777" w:rsidR="001C6B76" w:rsidRPr="001C6B76" w:rsidRDefault="001C6B76" w:rsidP="001C6B7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6B76">
              <w:rPr>
                <w:rFonts w:ascii="Arial" w:hAnsi="Arial" w:cs="Arial"/>
                <w:sz w:val="24"/>
                <w:lang w:val="de-DE"/>
              </w:rPr>
              <w:t>Sanfte, absichtsvolle Berührungen können Trost spenden – besonders wenn Sprache nicht mehr möglich ist.</w:t>
            </w:r>
          </w:p>
        </w:tc>
      </w:tr>
      <w:tr w:rsidR="001C6B76" w:rsidRPr="001C6B76" w14:paraId="510491D3" w14:textId="77777777" w:rsidTr="001C6B76">
        <w:trPr>
          <w:jc w:val="center"/>
        </w:trPr>
        <w:tc>
          <w:tcPr>
            <w:tcW w:w="2488" w:type="dxa"/>
            <w:shd w:val="clear" w:color="auto" w:fill="CDC9DD"/>
          </w:tcPr>
          <w:p w14:paraId="3019E3D3" w14:textId="77777777" w:rsidR="001C6B76" w:rsidRPr="001C6B76" w:rsidRDefault="001C6B76" w:rsidP="001C6B7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1C6B76">
              <w:rPr>
                <w:rFonts w:ascii="Arial" w:hAnsi="Arial" w:cs="Arial"/>
                <w:b/>
                <w:bCs w:val="0"/>
                <w:sz w:val="24"/>
                <w:lang w:val="de-DE"/>
              </w:rPr>
              <w:t>Zeit und Kontinuität</w:t>
            </w:r>
          </w:p>
        </w:tc>
        <w:tc>
          <w:tcPr>
            <w:tcW w:w="6640" w:type="dxa"/>
          </w:tcPr>
          <w:p w14:paraId="6C45E8E5" w14:textId="77777777" w:rsidR="001C6B76" w:rsidRPr="001C6B76" w:rsidRDefault="001C6B76" w:rsidP="001C6B7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1C6B76">
              <w:rPr>
                <w:rFonts w:ascii="Arial" w:hAnsi="Arial" w:cs="Arial"/>
                <w:sz w:val="24"/>
                <w:lang w:val="de-DE"/>
              </w:rPr>
              <w:t>Bekannte Gesichter und feste Abläufe vermitteln Sicherheit.</w:t>
            </w:r>
          </w:p>
        </w:tc>
      </w:tr>
    </w:tbl>
    <w:p w14:paraId="0477CB03" w14:textId="77777777" w:rsidR="001C6B76" w:rsidRDefault="001C6B76" w:rsidP="00436E01"/>
    <w:sectPr w:rsidR="001C6B76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Pr="00D2683D" w:rsidRDefault="00A8481A" w:rsidP="002A5D13">
      <w:pPr>
        <w:spacing w:after="0" w:line="240" w:lineRule="auto"/>
      </w:pPr>
      <w:r w:rsidRPr="00D2683D">
        <w:separator/>
      </w:r>
    </w:p>
  </w:endnote>
  <w:endnote w:type="continuationSeparator" w:id="0">
    <w:p w14:paraId="0D4F06D0" w14:textId="77777777" w:rsidR="00A8481A" w:rsidRPr="00D2683D" w:rsidRDefault="00A8481A" w:rsidP="002A5D13">
      <w:pPr>
        <w:spacing w:after="0" w:line="240" w:lineRule="auto"/>
      </w:pPr>
      <w:r w:rsidRPr="00D268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Pr="00D2683D" w:rsidRDefault="00A8481A" w:rsidP="002A5D13">
      <w:pPr>
        <w:spacing w:after="0" w:line="240" w:lineRule="auto"/>
      </w:pPr>
      <w:r w:rsidRPr="00D2683D">
        <w:separator/>
      </w:r>
    </w:p>
  </w:footnote>
  <w:footnote w:type="continuationSeparator" w:id="0">
    <w:p w14:paraId="5F8F56A5" w14:textId="77777777" w:rsidR="00A8481A" w:rsidRPr="00D2683D" w:rsidRDefault="00A8481A" w:rsidP="002A5D13">
      <w:pPr>
        <w:spacing w:after="0" w:line="240" w:lineRule="auto"/>
      </w:pPr>
      <w:r w:rsidRPr="00D268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:rsidRPr="00D2683D" w14:paraId="61249913" w14:textId="77777777" w:rsidTr="00953BC9">
      <w:trPr>
        <w:trHeight w:val="1221"/>
        <w:jc w:val="center"/>
      </w:trPr>
      <w:tc>
        <w:tcPr>
          <w:tcW w:w="1361" w:type="pct"/>
          <w:tcBorders>
            <w:bottom w:val="single" w:sz="4" w:space="0" w:color="auto"/>
          </w:tcBorders>
          <w:shd w:val="clear" w:color="auto" w:fill="9E95BD"/>
          <w:vAlign w:val="center"/>
        </w:tcPr>
        <w:p w14:paraId="61249911" w14:textId="5A1F7CAA" w:rsidR="00067069" w:rsidRPr="00D2683D" w:rsidRDefault="00067069" w:rsidP="005E1850">
          <w:pPr>
            <w:pStyle w:val="Kopfzeile"/>
            <w:jc w:val="center"/>
            <w:rPr>
              <w:b/>
              <w:color w:val="FFFFFF"/>
            </w:rPr>
          </w:pPr>
          <w:r w:rsidRPr="00D2683D">
            <w:rPr>
              <w:b/>
              <w:color w:val="FFFFFF"/>
              <w:sz w:val="24"/>
            </w:rPr>
            <w:t xml:space="preserve">Ausgabe </w:t>
          </w:r>
          <w:r w:rsidR="00CE4AD2" w:rsidRPr="00D2683D">
            <w:rPr>
              <w:b/>
              <w:color w:val="FFFFFF"/>
              <w:sz w:val="24"/>
            </w:rPr>
            <w:t>0</w:t>
          </w:r>
          <w:r w:rsidR="00D2683D" w:rsidRPr="00D2683D">
            <w:rPr>
              <w:b/>
              <w:color w:val="FFFFFF"/>
              <w:sz w:val="24"/>
            </w:rPr>
            <w:t>7</w:t>
          </w:r>
          <w:r w:rsidRPr="00D2683D">
            <w:rPr>
              <w:b/>
              <w:color w:val="FFFFFF"/>
              <w:sz w:val="24"/>
            </w:rPr>
            <w:t xml:space="preserve"> </w:t>
          </w:r>
          <w:r w:rsidR="00AD343D" w:rsidRPr="00D2683D">
            <w:rPr>
              <w:b/>
              <w:color w:val="FFFFFF"/>
              <w:sz w:val="24"/>
            </w:rPr>
            <w:t>–</w:t>
          </w:r>
          <w:r w:rsidRPr="00D2683D">
            <w:rPr>
              <w:b/>
              <w:color w:val="FFFFFF"/>
              <w:sz w:val="24"/>
            </w:rPr>
            <w:t xml:space="preserve"> 202</w:t>
          </w:r>
          <w:r w:rsidR="00CE4AD2" w:rsidRPr="00D2683D">
            <w:rPr>
              <w:b/>
              <w:color w:val="FFFFFF"/>
              <w:sz w:val="24"/>
            </w:rPr>
            <w:t>5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D2683D" w:rsidRDefault="001C6B76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D2683D">
            <w:rPr>
              <w:rFonts w:ascii="Myriad Pro" w:hAnsi="Myriad Pro"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7.5pt;height:60.75pt;visibility:visible;mso-wrap-style:square">
                <v:imagedata r:id="rId1" o:title=""/>
              </v:shape>
            </w:pict>
          </w:r>
          <w:r w:rsidR="00CD04DD" w:rsidRPr="00D2683D">
            <w:t xml:space="preserve"> </w:t>
          </w:r>
          <w:r w:rsidRPr="00D2683D">
            <w:rPr>
              <w:rFonts w:ascii="Myriad Pro" w:hAnsi="Myriad Pro"/>
              <w:color w:val="FFFFFF"/>
              <w:sz w:val="24"/>
            </w:rPr>
            <w:pict w14:anchorId="5C64914D">
              <v:shape id="_x0000_i1026" type="#_x0000_t75" style="width:1in;height:69.75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Pr="00D2683D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6E58"/>
    <w:multiLevelType w:val="hybridMultilevel"/>
    <w:tmpl w:val="9BE2AE70"/>
    <w:lvl w:ilvl="0" w:tplc="67A47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01F80"/>
    <w:multiLevelType w:val="hybridMultilevel"/>
    <w:tmpl w:val="512C5F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32595"/>
    <w:multiLevelType w:val="hybridMultilevel"/>
    <w:tmpl w:val="11D68C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A13D8"/>
    <w:multiLevelType w:val="hybridMultilevel"/>
    <w:tmpl w:val="1F8E0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55B32"/>
    <w:multiLevelType w:val="hybridMultilevel"/>
    <w:tmpl w:val="C7B64D9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F4110"/>
    <w:multiLevelType w:val="hybridMultilevel"/>
    <w:tmpl w:val="76AE971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A0851"/>
    <w:multiLevelType w:val="hybridMultilevel"/>
    <w:tmpl w:val="83942D4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1"/>
  </w:num>
  <w:num w:numId="2" w16cid:durableId="1768882820">
    <w:abstractNumId w:val="23"/>
  </w:num>
  <w:num w:numId="3" w16cid:durableId="35158390">
    <w:abstractNumId w:val="26"/>
  </w:num>
  <w:num w:numId="4" w16cid:durableId="1582063786">
    <w:abstractNumId w:val="13"/>
  </w:num>
  <w:num w:numId="5" w16cid:durableId="460341628">
    <w:abstractNumId w:val="6"/>
  </w:num>
  <w:num w:numId="6" w16cid:durableId="1363944139">
    <w:abstractNumId w:val="8"/>
  </w:num>
  <w:num w:numId="7" w16cid:durableId="518814105">
    <w:abstractNumId w:val="16"/>
  </w:num>
  <w:num w:numId="8" w16cid:durableId="484511790">
    <w:abstractNumId w:val="14"/>
  </w:num>
  <w:num w:numId="9" w16cid:durableId="1082413873">
    <w:abstractNumId w:val="10"/>
  </w:num>
  <w:num w:numId="10" w16cid:durableId="1074082828">
    <w:abstractNumId w:val="5"/>
  </w:num>
  <w:num w:numId="11" w16cid:durableId="1311444557">
    <w:abstractNumId w:val="24"/>
  </w:num>
  <w:num w:numId="12" w16cid:durableId="1903829581">
    <w:abstractNumId w:val="18"/>
  </w:num>
  <w:num w:numId="13" w16cid:durableId="405805395">
    <w:abstractNumId w:val="19"/>
  </w:num>
  <w:num w:numId="14" w16cid:durableId="1365642997">
    <w:abstractNumId w:val="17"/>
  </w:num>
  <w:num w:numId="15" w16cid:durableId="135924038">
    <w:abstractNumId w:val="20"/>
  </w:num>
  <w:num w:numId="16" w16cid:durableId="1397776156">
    <w:abstractNumId w:val="21"/>
  </w:num>
  <w:num w:numId="17" w16cid:durableId="1943148140">
    <w:abstractNumId w:val="22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309943894">
    <w:abstractNumId w:val="7"/>
  </w:num>
  <w:num w:numId="24" w16cid:durableId="1893424341">
    <w:abstractNumId w:val="9"/>
  </w:num>
  <w:num w:numId="25" w16cid:durableId="1854222568">
    <w:abstractNumId w:val="27"/>
  </w:num>
  <w:num w:numId="26" w16cid:durableId="1955936975">
    <w:abstractNumId w:val="12"/>
  </w:num>
  <w:num w:numId="27" w16cid:durableId="1999262541">
    <w:abstractNumId w:val="25"/>
  </w:num>
  <w:num w:numId="28" w16cid:durableId="1467968428">
    <w:abstractNumId w:val="28"/>
  </w:num>
  <w:num w:numId="29" w16cid:durableId="1393449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1C6B76"/>
    <w:rsid w:val="00205D0C"/>
    <w:rsid w:val="0027096C"/>
    <w:rsid w:val="002766CF"/>
    <w:rsid w:val="0028515F"/>
    <w:rsid w:val="002914CF"/>
    <w:rsid w:val="002A5853"/>
    <w:rsid w:val="002A5D13"/>
    <w:rsid w:val="002B029B"/>
    <w:rsid w:val="002B328E"/>
    <w:rsid w:val="002B4419"/>
    <w:rsid w:val="002D45E4"/>
    <w:rsid w:val="002D57F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7E4FB4"/>
    <w:rsid w:val="00841FA8"/>
    <w:rsid w:val="00852BFB"/>
    <w:rsid w:val="0085519C"/>
    <w:rsid w:val="008633AC"/>
    <w:rsid w:val="00864D2D"/>
    <w:rsid w:val="00887070"/>
    <w:rsid w:val="008B1F83"/>
    <w:rsid w:val="008E62B1"/>
    <w:rsid w:val="00937B0B"/>
    <w:rsid w:val="009433D9"/>
    <w:rsid w:val="00953BC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961B8"/>
    <w:rsid w:val="00CC38C8"/>
    <w:rsid w:val="00CD04DD"/>
    <w:rsid w:val="00CE4AD2"/>
    <w:rsid w:val="00D2683D"/>
    <w:rsid w:val="00D86187"/>
    <w:rsid w:val="00DA33C8"/>
    <w:rsid w:val="00DB32C7"/>
    <w:rsid w:val="00E1355A"/>
    <w:rsid w:val="00E2265E"/>
    <w:rsid w:val="00E247F7"/>
    <w:rsid w:val="00EB5C84"/>
    <w:rsid w:val="00ED3984"/>
    <w:rsid w:val="00EF6ADE"/>
    <w:rsid w:val="00F20663"/>
    <w:rsid w:val="00F224C8"/>
    <w:rsid w:val="00F32030"/>
    <w:rsid w:val="00F547CA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D2683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D2683D"/>
    <w:pPr>
      <w:spacing w:after="0" w:line="240" w:lineRule="auto"/>
    </w:pPr>
    <w:rPr>
      <w:rFonts w:cs="Calibri"/>
      <w:sz w:val="20"/>
      <w:szCs w:val="20"/>
    </w:rPr>
  </w:style>
  <w:style w:type="paragraph" w:customStyle="1" w:styleId="Subhead2">
    <w:name w:val="Subhead 2"/>
    <w:basedOn w:val="Flietext"/>
    <w:qFormat/>
    <w:rsid w:val="00C961B8"/>
    <w:pPr>
      <w:spacing w:after="100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2025-06-25T12:20:00Z</dcterms:created>
  <dcterms:modified xsi:type="dcterms:W3CDTF">2025-06-25T12:20:00Z</dcterms:modified>
</cp:coreProperties>
</file>