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Pr="00D2683D" w:rsidRDefault="007A7CA7" w:rsidP="007A7CA7">
      <w:pPr>
        <w:tabs>
          <w:tab w:val="left" w:pos="5280"/>
        </w:tabs>
        <w:rPr>
          <w:b/>
          <w:lang w:eastAsia="de-DE"/>
        </w:rPr>
      </w:pPr>
      <w:r w:rsidRPr="00D2683D">
        <w:rPr>
          <w:b/>
          <w:lang w:eastAsia="de-DE"/>
        </w:rPr>
        <w:tab/>
      </w:r>
    </w:p>
    <w:p w14:paraId="612498F4" w14:textId="77777777" w:rsidR="00C73E1A" w:rsidRPr="00D2683D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 w:rsidRPr="00D2683D">
        <w:tab/>
      </w:r>
      <w:r w:rsidR="005E1850" w:rsidRPr="00D2683D">
        <w:tab/>
      </w:r>
      <w:r w:rsidRPr="00D2683D">
        <w:tab/>
      </w:r>
      <w:r w:rsidR="00B707AF" w:rsidRPr="00D2683D">
        <w:tab/>
      </w:r>
    </w:p>
    <w:p w14:paraId="05E1599F" w14:textId="0B7E08C4" w:rsidR="00F547CA" w:rsidRDefault="006E18EF" w:rsidP="00C961B8">
      <w:pPr>
        <w:tabs>
          <w:tab w:val="left" w:pos="2430"/>
        </w:tabs>
      </w:pPr>
      <w:r w:rsidRPr="00D2683D">
        <w:tab/>
      </w:r>
    </w:p>
    <w:p w14:paraId="1CFA0C47" w14:textId="77777777" w:rsidR="00C961B8" w:rsidRDefault="00C961B8" w:rsidP="00436E01"/>
    <w:p w14:paraId="39660755" w14:textId="77777777" w:rsidR="00C961B8" w:rsidRDefault="00C961B8" w:rsidP="00436E01"/>
    <w:p w14:paraId="70C31C03" w14:textId="73B1BF33" w:rsidR="00C961B8" w:rsidRPr="00F94A4E" w:rsidRDefault="00C961B8" w:rsidP="00C961B8">
      <w:pPr>
        <w:pStyle w:val="Subhead2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887"/>
      </w:tblGrid>
      <w:tr w:rsidR="00C961B8" w:rsidRPr="00C961B8" w14:paraId="617AE836" w14:textId="77777777" w:rsidTr="00C961B8">
        <w:trPr>
          <w:trHeight w:val="171"/>
          <w:jc w:val="center"/>
        </w:trPr>
        <w:tc>
          <w:tcPr>
            <w:tcW w:w="9202" w:type="dxa"/>
            <w:gridSpan w:val="2"/>
            <w:shd w:val="clear" w:color="auto" w:fill="48AC98"/>
          </w:tcPr>
          <w:p w14:paraId="4DD43826" w14:textId="1BE7D846" w:rsidR="00C961B8" w:rsidRPr="00C961B8" w:rsidRDefault="00C961B8" w:rsidP="00C961B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Übersicht: </w:t>
            </w:r>
            <w:r w:rsidRPr="00C961B8">
              <w:rPr>
                <w:rFonts w:ascii="Arial" w:hAnsi="Arial" w:cs="Arial"/>
                <w:b/>
                <w:sz w:val="28"/>
                <w:szCs w:val="28"/>
                <w:lang w:val="de-DE"/>
              </w:rPr>
              <w:t>Typische Entscheidungen Dritter und ihre Folgen</w:t>
            </w:r>
          </w:p>
        </w:tc>
      </w:tr>
      <w:tr w:rsidR="00C961B8" w:rsidRPr="00C961B8" w14:paraId="64A7F4F0" w14:textId="77777777" w:rsidTr="00C961B8">
        <w:trPr>
          <w:trHeight w:val="169"/>
          <w:jc w:val="center"/>
        </w:trPr>
        <w:tc>
          <w:tcPr>
            <w:tcW w:w="4315" w:type="dxa"/>
            <w:shd w:val="clear" w:color="auto" w:fill="CDC9DD"/>
          </w:tcPr>
          <w:p w14:paraId="081694CE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C961B8">
              <w:rPr>
                <w:rFonts w:ascii="Arial" w:hAnsi="Arial" w:cs="Arial"/>
                <w:b/>
                <w:bCs w:val="0"/>
                <w:sz w:val="24"/>
                <w:lang w:val="de-DE"/>
              </w:rPr>
              <w:t>Entscheidung (Zwang)</w:t>
            </w:r>
          </w:p>
        </w:tc>
        <w:tc>
          <w:tcPr>
            <w:tcW w:w="4887" w:type="dxa"/>
            <w:shd w:val="clear" w:color="auto" w:fill="CDC9DD"/>
          </w:tcPr>
          <w:p w14:paraId="65576419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C961B8">
              <w:rPr>
                <w:rFonts w:ascii="Arial" w:hAnsi="Arial" w:cs="Arial"/>
                <w:b/>
                <w:bCs w:val="0"/>
                <w:sz w:val="24"/>
                <w:lang w:val="de-DE"/>
              </w:rPr>
              <w:t>Mögliche Folgen für die Pflegebeziehung</w:t>
            </w:r>
          </w:p>
        </w:tc>
      </w:tr>
      <w:tr w:rsidR="00C961B8" w:rsidRPr="00C961B8" w14:paraId="35F6C1E8" w14:textId="77777777" w:rsidTr="00C961B8">
        <w:trPr>
          <w:trHeight w:val="461"/>
          <w:jc w:val="center"/>
        </w:trPr>
        <w:tc>
          <w:tcPr>
            <w:tcW w:w="4315" w:type="dxa"/>
          </w:tcPr>
          <w:p w14:paraId="1A6C7D92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 xml:space="preserve">Heimeinzug/Umzug (vor allem ohne Einbeziehung) </w:t>
            </w:r>
          </w:p>
        </w:tc>
        <w:tc>
          <w:tcPr>
            <w:tcW w:w="4887" w:type="dxa"/>
          </w:tcPr>
          <w:p w14:paraId="4F1A1079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Gefühl des „</w:t>
            </w:r>
            <w:proofErr w:type="spellStart"/>
            <w:r w:rsidRPr="00C961B8">
              <w:rPr>
                <w:rFonts w:ascii="Arial" w:hAnsi="Arial" w:cs="Arial"/>
                <w:sz w:val="24"/>
                <w:lang w:val="de-DE"/>
              </w:rPr>
              <w:t>Abgeschobenwerdens</w:t>
            </w:r>
            <w:proofErr w:type="spellEnd"/>
            <w:r w:rsidRPr="00C961B8">
              <w:rPr>
                <w:rFonts w:ascii="Arial" w:hAnsi="Arial" w:cs="Arial"/>
                <w:sz w:val="24"/>
                <w:lang w:val="de-DE"/>
              </w:rPr>
              <w:t>“, Rückzug, Misstrauen</w:t>
            </w:r>
          </w:p>
        </w:tc>
      </w:tr>
      <w:tr w:rsidR="00C961B8" w:rsidRPr="00C961B8" w14:paraId="09013BD3" w14:textId="77777777" w:rsidTr="00C961B8">
        <w:trPr>
          <w:trHeight w:val="365"/>
          <w:jc w:val="center"/>
        </w:trPr>
        <w:tc>
          <w:tcPr>
            <w:tcW w:w="4315" w:type="dxa"/>
          </w:tcPr>
          <w:p w14:paraId="5679B3DA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Medikamentengabe bzw. -anordnung, ohne dass der Betroffene zustimmt bzw. die Gründe dafür kennt/versteht</w:t>
            </w:r>
          </w:p>
        </w:tc>
        <w:tc>
          <w:tcPr>
            <w:tcW w:w="4887" w:type="dxa"/>
          </w:tcPr>
          <w:p w14:paraId="15F5927B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Verlust von Autonomie, Widerstand, Angst</w:t>
            </w:r>
          </w:p>
        </w:tc>
      </w:tr>
      <w:tr w:rsidR="00C961B8" w:rsidRPr="00C961B8" w14:paraId="70CB9AC7" w14:textId="77777777" w:rsidTr="00C961B8">
        <w:trPr>
          <w:trHeight w:val="439"/>
          <w:jc w:val="center"/>
        </w:trPr>
        <w:tc>
          <w:tcPr>
            <w:tcW w:w="4315" w:type="dxa"/>
          </w:tcPr>
          <w:p w14:paraId="0F60B78A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Betreuung durch gesetzliche/n Betreuer/Betreuerin</w:t>
            </w:r>
          </w:p>
        </w:tc>
        <w:tc>
          <w:tcPr>
            <w:tcW w:w="4887" w:type="dxa"/>
          </w:tcPr>
          <w:p w14:paraId="0C6DF138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Gefühl des Kontrollverlusts, Misstrauen gegenüber der Pflege</w:t>
            </w:r>
          </w:p>
        </w:tc>
      </w:tr>
      <w:tr w:rsidR="00C961B8" w:rsidRPr="00C961B8" w14:paraId="1A0F8889" w14:textId="77777777" w:rsidTr="00C961B8">
        <w:trPr>
          <w:trHeight w:val="916"/>
          <w:jc w:val="center"/>
        </w:trPr>
        <w:tc>
          <w:tcPr>
            <w:tcW w:w="4315" w:type="dxa"/>
          </w:tcPr>
          <w:p w14:paraId="4DFDAF4A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fremdbestimmte Tagesstruktur</w:t>
            </w:r>
          </w:p>
        </w:tc>
        <w:tc>
          <w:tcPr>
            <w:tcW w:w="4887" w:type="dxa"/>
          </w:tcPr>
          <w:p w14:paraId="183A9269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Überforderung, innere Rebellion, passiver Widerstand, Verweigerungshaltung</w:t>
            </w:r>
          </w:p>
        </w:tc>
      </w:tr>
      <w:tr w:rsidR="00C961B8" w:rsidRPr="00C961B8" w14:paraId="31DE2C0F" w14:textId="77777777" w:rsidTr="00C961B8">
        <w:trPr>
          <w:trHeight w:val="123"/>
          <w:jc w:val="center"/>
        </w:trPr>
        <w:tc>
          <w:tcPr>
            <w:tcW w:w="4315" w:type="dxa"/>
          </w:tcPr>
          <w:p w14:paraId="60F5A0B2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Reduzierung von Aktivitäten „zum Schutz“</w:t>
            </w:r>
          </w:p>
        </w:tc>
        <w:tc>
          <w:tcPr>
            <w:tcW w:w="4887" w:type="dxa"/>
          </w:tcPr>
          <w:p w14:paraId="4A22BDF5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Verlust von Selbstwirksamkeit, Resignation, Apathie</w:t>
            </w:r>
          </w:p>
        </w:tc>
      </w:tr>
      <w:tr w:rsidR="00C961B8" w:rsidRPr="00C961B8" w14:paraId="5AE37782" w14:textId="77777777" w:rsidTr="00C961B8">
        <w:trPr>
          <w:trHeight w:val="217"/>
          <w:jc w:val="center"/>
        </w:trPr>
        <w:tc>
          <w:tcPr>
            <w:tcW w:w="4315" w:type="dxa"/>
          </w:tcPr>
          <w:p w14:paraId="334CFCF0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Wechsel des Umfelds/der Bezugspersonen</w:t>
            </w:r>
          </w:p>
        </w:tc>
        <w:tc>
          <w:tcPr>
            <w:tcW w:w="4887" w:type="dxa"/>
          </w:tcPr>
          <w:p w14:paraId="2B905396" w14:textId="77777777" w:rsidR="00C961B8" w:rsidRPr="00C961B8" w:rsidRDefault="00C961B8" w:rsidP="00C961B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C961B8">
              <w:rPr>
                <w:rFonts w:ascii="Arial" w:hAnsi="Arial" w:cs="Arial"/>
                <w:sz w:val="24"/>
                <w:lang w:val="de-DE"/>
              </w:rPr>
              <w:t>Orientierungslosigkeit, Bindungsabbrüche, Vertrauensverlust</w:t>
            </w:r>
          </w:p>
        </w:tc>
      </w:tr>
    </w:tbl>
    <w:p w14:paraId="5D070120" w14:textId="77777777" w:rsidR="00C961B8" w:rsidRDefault="00C961B8" w:rsidP="00436E01"/>
    <w:sectPr w:rsidR="00C961B8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Pr="00D2683D" w:rsidRDefault="00A8481A" w:rsidP="002A5D13">
      <w:pPr>
        <w:spacing w:after="0" w:line="240" w:lineRule="auto"/>
      </w:pPr>
      <w:r w:rsidRPr="00D2683D">
        <w:separator/>
      </w:r>
    </w:p>
  </w:endnote>
  <w:endnote w:type="continuationSeparator" w:id="0">
    <w:p w14:paraId="0D4F06D0" w14:textId="77777777" w:rsidR="00A8481A" w:rsidRPr="00D2683D" w:rsidRDefault="00A8481A" w:rsidP="002A5D13">
      <w:pPr>
        <w:spacing w:after="0" w:line="240" w:lineRule="auto"/>
      </w:pPr>
      <w:r w:rsidRPr="00D26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Pr="00D2683D" w:rsidRDefault="00A8481A" w:rsidP="002A5D13">
      <w:pPr>
        <w:spacing w:after="0" w:line="240" w:lineRule="auto"/>
      </w:pPr>
      <w:r w:rsidRPr="00D2683D">
        <w:separator/>
      </w:r>
    </w:p>
  </w:footnote>
  <w:footnote w:type="continuationSeparator" w:id="0">
    <w:p w14:paraId="5F8F56A5" w14:textId="77777777" w:rsidR="00A8481A" w:rsidRPr="00D2683D" w:rsidRDefault="00A8481A" w:rsidP="002A5D13">
      <w:pPr>
        <w:spacing w:after="0" w:line="240" w:lineRule="auto"/>
      </w:pPr>
      <w:r w:rsidRPr="00D26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:rsidRPr="00D2683D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5A1F7CAA" w:rsidR="00067069" w:rsidRPr="00D2683D" w:rsidRDefault="00067069" w:rsidP="005E1850">
          <w:pPr>
            <w:pStyle w:val="Kopfzeile"/>
            <w:jc w:val="center"/>
            <w:rPr>
              <w:b/>
              <w:color w:val="FFFFFF"/>
            </w:rPr>
          </w:pPr>
          <w:r w:rsidRPr="00D2683D">
            <w:rPr>
              <w:b/>
              <w:color w:val="FFFFFF"/>
              <w:sz w:val="24"/>
            </w:rPr>
            <w:t xml:space="preserve">Ausgabe </w:t>
          </w:r>
          <w:r w:rsidR="00CE4AD2" w:rsidRPr="00D2683D">
            <w:rPr>
              <w:b/>
              <w:color w:val="FFFFFF"/>
              <w:sz w:val="24"/>
            </w:rPr>
            <w:t>0</w:t>
          </w:r>
          <w:r w:rsidR="00D2683D" w:rsidRPr="00D2683D">
            <w:rPr>
              <w:b/>
              <w:color w:val="FFFFFF"/>
              <w:sz w:val="24"/>
            </w:rPr>
            <w:t>7</w:t>
          </w:r>
          <w:r w:rsidRPr="00D2683D">
            <w:rPr>
              <w:b/>
              <w:color w:val="FFFFFF"/>
              <w:sz w:val="24"/>
            </w:rPr>
            <w:t xml:space="preserve"> </w:t>
          </w:r>
          <w:r w:rsidR="00AD343D" w:rsidRPr="00D2683D">
            <w:rPr>
              <w:b/>
              <w:color w:val="FFFFFF"/>
              <w:sz w:val="24"/>
            </w:rPr>
            <w:t>–</w:t>
          </w:r>
          <w:r w:rsidRPr="00D2683D">
            <w:rPr>
              <w:b/>
              <w:color w:val="FFFFFF"/>
              <w:sz w:val="24"/>
            </w:rPr>
            <w:t xml:space="preserve"> 202</w:t>
          </w:r>
          <w:r w:rsidR="00CE4AD2" w:rsidRPr="00D2683D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D2683D" w:rsidRDefault="00C961B8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D2683D">
            <w:rPr>
              <w:rFonts w:ascii="Myriad Pro" w:hAnsi="Myriad Pro"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 w:rsidRPr="00D2683D">
            <w:t xml:space="preserve"> </w:t>
          </w:r>
          <w:r w:rsidRPr="00D2683D">
            <w:rPr>
              <w:rFonts w:ascii="Myriad Pro" w:hAnsi="Myriad Pro"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Pr="00D2683D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E58"/>
    <w:multiLevelType w:val="hybridMultilevel"/>
    <w:tmpl w:val="9BE2AE70"/>
    <w:lvl w:ilvl="0" w:tplc="67A47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1F80"/>
    <w:multiLevelType w:val="hybridMultilevel"/>
    <w:tmpl w:val="512C5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595"/>
    <w:multiLevelType w:val="hybridMultilevel"/>
    <w:tmpl w:val="11D68C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A13D8"/>
    <w:multiLevelType w:val="hybridMultilevel"/>
    <w:tmpl w:val="1F8E0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55B32"/>
    <w:multiLevelType w:val="hybridMultilevel"/>
    <w:tmpl w:val="C7B64D9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F4110"/>
    <w:multiLevelType w:val="hybridMultilevel"/>
    <w:tmpl w:val="76AE971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A0851"/>
    <w:multiLevelType w:val="hybridMultilevel"/>
    <w:tmpl w:val="83942D4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1"/>
  </w:num>
  <w:num w:numId="2" w16cid:durableId="1768882820">
    <w:abstractNumId w:val="23"/>
  </w:num>
  <w:num w:numId="3" w16cid:durableId="35158390">
    <w:abstractNumId w:val="26"/>
  </w:num>
  <w:num w:numId="4" w16cid:durableId="1582063786">
    <w:abstractNumId w:val="13"/>
  </w:num>
  <w:num w:numId="5" w16cid:durableId="460341628">
    <w:abstractNumId w:val="6"/>
  </w:num>
  <w:num w:numId="6" w16cid:durableId="1363944139">
    <w:abstractNumId w:val="8"/>
  </w:num>
  <w:num w:numId="7" w16cid:durableId="518814105">
    <w:abstractNumId w:val="16"/>
  </w:num>
  <w:num w:numId="8" w16cid:durableId="484511790">
    <w:abstractNumId w:val="14"/>
  </w:num>
  <w:num w:numId="9" w16cid:durableId="1082413873">
    <w:abstractNumId w:val="10"/>
  </w:num>
  <w:num w:numId="10" w16cid:durableId="1074082828">
    <w:abstractNumId w:val="5"/>
  </w:num>
  <w:num w:numId="11" w16cid:durableId="1311444557">
    <w:abstractNumId w:val="24"/>
  </w:num>
  <w:num w:numId="12" w16cid:durableId="1903829581">
    <w:abstractNumId w:val="18"/>
  </w:num>
  <w:num w:numId="13" w16cid:durableId="405805395">
    <w:abstractNumId w:val="19"/>
  </w:num>
  <w:num w:numId="14" w16cid:durableId="1365642997">
    <w:abstractNumId w:val="17"/>
  </w:num>
  <w:num w:numId="15" w16cid:durableId="135924038">
    <w:abstractNumId w:val="20"/>
  </w:num>
  <w:num w:numId="16" w16cid:durableId="1397776156">
    <w:abstractNumId w:val="21"/>
  </w:num>
  <w:num w:numId="17" w16cid:durableId="1943148140">
    <w:abstractNumId w:val="22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309943894">
    <w:abstractNumId w:val="7"/>
  </w:num>
  <w:num w:numId="24" w16cid:durableId="1893424341">
    <w:abstractNumId w:val="9"/>
  </w:num>
  <w:num w:numId="25" w16cid:durableId="1854222568">
    <w:abstractNumId w:val="27"/>
  </w:num>
  <w:num w:numId="26" w16cid:durableId="1955936975">
    <w:abstractNumId w:val="12"/>
  </w:num>
  <w:num w:numId="27" w16cid:durableId="1999262541">
    <w:abstractNumId w:val="25"/>
  </w:num>
  <w:num w:numId="28" w16cid:durableId="1467968428">
    <w:abstractNumId w:val="28"/>
  </w:num>
  <w:num w:numId="29" w16cid:durableId="139344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914CF"/>
    <w:rsid w:val="002A5853"/>
    <w:rsid w:val="002A5D13"/>
    <w:rsid w:val="002B029B"/>
    <w:rsid w:val="002B328E"/>
    <w:rsid w:val="002B4419"/>
    <w:rsid w:val="002D45E4"/>
    <w:rsid w:val="002D57F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961B8"/>
    <w:rsid w:val="00CC38C8"/>
    <w:rsid w:val="00CD04DD"/>
    <w:rsid w:val="00CE4AD2"/>
    <w:rsid w:val="00D2683D"/>
    <w:rsid w:val="00D86187"/>
    <w:rsid w:val="00DA33C8"/>
    <w:rsid w:val="00DB32C7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547CA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D268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D2683D"/>
    <w:pPr>
      <w:spacing w:after="0" w:line="240" w:lineRule="auto"/>
    </w:pPr>
    <w:rPr>
      <w:rFonts w:cs="Calibri"/>
      <w:sz w:val="20"/>
      <w:szCs w:val="20"/>
    </w:rPr>
  </w:style>
  <w:style w:type="paragraph" w:customStyle="1" w:styleId="Subhead2">
    <w:name w:val="Subhead 2"/>
    <w:basedOn w:val="Flietext"/>
    <w:qFormat/>
    <w:rsid w:val="00C961B8"/>
    <w:pPr>
      <w:spacing w:after="100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2025-06-25T12:19:00Z</dcterms:created>
  <dcterms:modified xsi:type="dcterms:W3CDTF">2025-06-25T12:19:00Z</dcterms:modified>
</cp:coreProperties>
</file>