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6820D784" w14:textId="1A60C342" w:rsidR="007A7CA7" w:rsidRDefault="006E18EF" w:rsidP="006A6475">
      <w:pPr>
        <w:tabs>
          <w:tab w:val="left" w:pos="2430"/>
        </w:tabs>
      </w:pPr>
      <w:r>
        <w:tab/>
      </w:r>
    </w:p>
    <w:p w14:paraId="67A6297A" w14:textId="77777777" w:rsidR="00CB2DDD" w:rsidRDefault="00CB2DDD" w:rsidP="00C73E1A"/>
    <w:p w14:paraId="3AB34FD9" w14:textId="77777777" w:rsidR="00CB2DDD" w:rsidRDefault="00CB2DDD" w:rsidP="00C73E1A"/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CB2DDD" w:rsidRPr="00CB2DDD" w14:paraId="42942609" w14:textId="77777777" w:rsidTr="006A6475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10340" w:type="dxa"/>
            <w:shd w:val="clear" w:color="auto" w:fill="006793"/>
          </w:tcPr>
          <w:p w14:paraId="4C39057B" w14:textId="77777777" w:rsidR="00CB2DDD" w:rsidRPr="00CB2DDD" w:rsidRDefault="00CB2DDD" w:rsidP="00CB2DDD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B2DD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7 „Klassiker“ der unwirksamen Arbeitsvertragsklauseln </w:t>
            </w:r>
          </w:p>
        </w:tc>
      </w:tr>
      <w:tr w:rsidR="00CB2DDD" w:rsidRPr="00CB2DDD" w14:paraId="682E8DB7" w14:textId="77777777" w:rsidTr="006A6475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10340" w:type="dxa"/>
          </w:tcPr>
          <w:p w14:paraId="4F3CBD14" w14:textId="1AB363A7" w:rsidR="00CB2DDD" w:rsidRPr="00CB2DDD" w:rsidRDefault="00CB2DDD" w:rsidP="00CB2DDD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71"/>
              <w:rPr>
                <w:rFonts w:ascii="Arial" w:hAnsi="Arial" w:cs="Arial"/>
                <w:color w:val="000000"/>
                <w:sz w:val="24"/>
              </w:rPr>
            </w:pPr>
            <w:r w:rsidRPr="00CB2DDD">
              <w:rPr>
                <w:rFonts w:ascii="Arial" w:hAnsi="Arial" w:cs="Arial"/>
                <w:color w:val="000000"/>
                <w:sz w:val="24"/>
              </w:rPr>
              <w:t xml:space="preserve">Pauschale Überstundenabgeltung ohne Begrenzung </w:t>
            </w:r>
          </w:p>
        </w:tc>
      </w:tr>
      <w:tr w:rsidR="00CB2DDD" w:rsidRPr="00CB2DDD" w14:paraId="40E7C9EF" w14:textId="77777777" w:rsidTr="006A647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0340" w:type="dxa"/>
          </w:tcPr>
          <w:p w14:paraId="34306D8F" w14:textId="5FF167EB" w:rsidR="00CB2DDD" w:rsidRPr="00CB2DDD" w:rsidRDefault="00CB2DDD" w:rsidP="00CB2DDD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71"/>
              <w:rPr>
                <w:rFonts w:ascii="Arial" w:hAnsi="Arial" w:cs="Arial"/>
                <w:color w:val="000000"/>
                <w:sz w:val="24"/>
              </w:rPr>
            </w:pPr>
            <w:r w:rsidRPr="00CB2DDD">
              <w:rPr>
                <w:rFonts w:ascii="Arial" w:hAnsi="Arial" w:cs="Arial"/>
                <w:color w:val="000000"/>
                <w:sz w:val="24"/>
              </w:rPr>
              <w:t xml:space="preserve">Ausschluss von gesetzlichen Ansprüchen, wie Mutterschutz, Elternzeit, Entgeltfortzahlung im Krankheitsfall oder gesetzlichem Mindesturlaub, (Pflege-)Mindestlohn </w:t>
            </w:r>
          </w:p>
        </w:tc>
      </w:tr>
      <w:tr w:rsidR="00CB2DDD" w:rsidRPr="00CB2DDD" w14:paraId="71B38211" w14:textId="77777777" w:rsidTr="006A647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0340" w:type="dxa"/>
          </w:tcPr>
          <w:p w14:paraId="12E4E1B4" w14:textId="7013223A" w:rsidR="00CB2DDD" w:rsidRPr="00CB2DDD" w:rsidRDefault="00CB2DDD" w:rsidP="00CB2DDD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71"/>
              <w:rPr>
                <w:rFonts w:ascii="Arial" w:hAnsi="Arial" w:cs="Arial"/>
                <w:color w:val="000000"/>
                <w:sz w:val="24"/>
              </w:rPr>
            </w:pPr>
            <w:r w:rsidRPr="00CB2DDD">
              <w:rPr>
                <w:rFonts w:ascii="Arial" w:hAnsi="Arial" w:cs="Arial"/>
                <w:color w:val="000000"/>
                <w:sz w:val="24"/>
              </w:rPr>
              <w:t xml:space="preserve">Vertragsstrafe bei Nichtantritt der Arbeitsstelle oder Kündigung ohne Einhaltung der Kündigungsfrist von mehr als einem Bruttomonatsgehalt (in der Probezeit ½ Bruttomonatsgehalt) </w:t>
            </w:r>
          </w:p>
        </w:tc>
      </w:tr>
      <w:tr w:rsidR="00CB2DDD" w:rsidRPr="00CB2DDD" w14:paraId="695C3504" w14:textId="77777777" w:rsidTr="006A6475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10340" w:type="dxa"/>
          </w:tcPr>
          <w:p w14:paraId="0CA9CE4E" w14:textId="20D22DE7" w:rsidR="00CB2DDD" w:rsidRPr="00CB2DDD" w:rsidRDefault="00CB2DDD" w:rsidP="00CB2DDD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71"/>
              <w:rPr>
                <w:rFonts w:ascii="Arial" w:hAnsi="Arial" w:cs="Arial"/>
                <w:color w:val="000000"/>
                <w:sz w:val="24"/>
              </w:rPr>
            </w:pPr>
            <w:r w:rsidRPr="00CB2DDD">
              <w:rPr>
                <w:rFonts w:ascii="Arial" w:hAnsi="Arial" w:cs="Arial"/>
                <w:color w:val="000000"/>
                <w:sz w:val="24"/>
              </w:rPr>
              <w:t xml:space="preserve">Pauschale Rückzahlungspflicht für Fortbildungskosten bei Kündigung </w:t>
            </w:r>
          </w:p>
        </w:tc>
      </w:tr>
      <w:tr w:rsidR="00CB2DDD" w:rsidRPr="00CB2DDD" w14:paraId="39AC59E5" w14:textId="77777777" w:rsidTr="006A6475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10340" w:type="dxa"/>
          </w:tcPr>
          <w:p w14:paraId="0580CFB1" w14:textId="6208791D" w:rsidR="00CB2DDD" w:rsidRPr="00CB2DDD" w:rsidRDefault="00CB2DDD" w:rsidP="00CB2DDD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71"/>
              <w:rPr>
                <w:rFonts w:ascii="Arial" w:hAnsi="Arial" w:cs="Arial"/>
                <w:color w:val="000000"/>
                <w:sz w:val="24"/>
              </w:rPr>
            </w:pPr>
            <w:r w:rsidRPr="00CB2DDD">
              <w:rPr>
                <w:rFonts w:ascii="Arial" w:hAnsi="Arial" w:cs="Arial"/>
                <w:color w:val="000000"/>
                <w:sz w:val="24"/>
              </w:rPr>
              <w:t xml:space="preserve">Versetzung ohne Berücksichtigung der Interessen und Qualifikationen des Mitarbeiters </w:t>
            </w:r>
          </w:p>
        </w:tc>
      </w:tr>
      <w:tr w:rsidR="00CB2DDD" w:rsidRPr="00CB2DDD" w14:paraId="33E92D2D" w14:textId="77777777" w:rsidTr="006A647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0340" w:type="dxa"/>
          </w:tcPr>
          <w:p w14:paraId="686CE063" w14:textId="366FE789" w:rsidR="00CB2DDD" w:rsidRPr="00CB2DDD" w:rsidRDefault="00CB2DDD" w:rsidP="00CB2DDD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71"/>
              <w:rPr>
                <w:rFonts w:ascii="Arial" w:hAnsi="Arial" w:cs="Arial"/>
                <w:color w:val="000000"/>
                <w:sz w:val="24"/>
              </w:rPr>
            </w:pPr>
            <w:r w:rsidRPr="00CB2DDD">
              <w:rPr>
                <w:rFonts w:ascii="Arial" w:hAnsi="Arial" w:cs="Arial"/>
                <w:color w:val="000000"/>
                <w:sz w:val="24"/>
              </w:rPr>
              <w:t xml:space="preserve">Widerrufsvorbehalt von vertraglich zugesicherten Sonderzahlungen ohne klare Kriterien, z. B. Weihnachtsgeld oder Vermischung mit Freiwilligkeitsvorbehalt </w:t>
            </w:r>
          </w:p>
        </w:tc>
      </w:tr>
      <w:tr w:rsidR="00CB2DDD" w:rsidRPr="00CB2DDD" w14:paraId="1DFFE087" w14:textId="77777777" w:rsidTr="006A6475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10340" w:type="dxa"/>
          </w:tcPr>
          <w:p w14:paraId="29B84A1C" w14:textId="2EB602BB" w:rsidR="00CB2DDD" w:rsidRPr="00CB2DDD" w:rsidRDefault="00CB2DDD" w:rsidP="00CB2DDD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71"/>
              <w:rPr>
                <w:rFonts w:ascii="Arial" w:hAnsi="Arial" w:cs="Arial"/>
                <w:color w:val="000000"/>
                <w:sz w:val="24"/>
              </w:rPr>
            </w:pPr>
            <w:r w:rsidRPr="00CB2DDD">
              <w:rPr>
                <w:rFonts w:ascii="Arial" w:hAnsi="Arial" w:cs="Arial"/>
                <w:color w:val="000000"/>
                <w:sz w:val="24"/>
              </w:rPr>
              <w:t xml:space="preserve">Ausschlussfristen von weniger als 3 Monaten für vertragliche Ansprüche </w:t>
            </w:r>
          </w:p>
        </w:tc>
      </w:tr>
    </w:tbl>
    <w:p w14:paraId="2144330E" w14:textId="77777777" w:rsidR="00CB2DDD" w:rsidRDefault="00CB2DDD" w:rsidP="00C73E1A"/>
    <w:sectPr w:rsidR="00CB2DDD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747866B7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B2DDD">
            <w:rPr>
              <w:b/>
              <w:color w:val="FFFFFF"/>
              <w:sz w:val="24"/>
            </w:rPr>
            <w:t>15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3B34B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9D6B5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4EB45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1FCD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27018C"/>
    <w:multiLevelType w:val="hybridMultilevel"/>
    <w:tmpl w:val="F90027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D244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14E1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025C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6"/>
  </w:num>
  <w:num w:numId="2" w16cid:durableId="1804158717">
    <w:abstractNumId w:val="27"/>
  </w:num>
  <w:num w:numId="3" w16cid:durableId="1548251974">
    <w:abstractNumId w:val="29"/>
  </w:num>
  <w:num w:numId="4" w16cid:durableId="869875702">
    <w:abstractNumId w:val="18"/>
  </w:num>
  <w:num w:numId="5" w16cid:durableId="1526597782">
    <w:abstractNumId w:val="11"/>
  </w:num>
  <w:num w:numId="6" w16cid:durableId="867765150">
    <w:abstractNumId w:val="13"/>
  </w:num>
  <w:num w:numId="7" w16cid:durableId="1798405097">
    <w:abstractNumId w:val="20"/>
  </w:num>
  <w:num w:numId="8" w16cid:durableId="388921494">
    <w:abstractNumId w:val="19"/>
  </w:num>
  <w:num w:numId="9" w16cid:durableId="1308784843">
    <w:abstractNumId w:val="15"/>
  </w:num>
  <w:num w:numId="10" w16cid:durableId="998121745">
    <w:abstractNumId w:val="8"/>
  </w:num>
  <w:num w:numId="11" w16cid:durableId="1808205416">
    <w:abstractNumId w:val="28"/>
  </w:num>
  <w:num w:numId="12" w16cid:durableId="210113988">
    <w:abstractNumId w:val="22"/>
  </w:num>
  <w:num w:numId="13" w16cid:durableId="1970042432">
    <w:abstractNumId w:val="23"/>
  </w:num>
  <w:num w:numId="14" w16cid:durableId="1035348882">
    <w:abstractNumId w:val="21"/>
  </w:num>
  <w:num w:numId="15" w16cid:durableId="300035607">
    <w:abstractNumId w:val="24"/>
  </w:num>
  <w:num w:numId="16" w16cid:durableId="978144461">
    <w:abstractNumId w:val="25"/>
  </w:num>
  <w:num w:numId="17" w16cid:durableId="638414688">
    <w:abstractNumId w:val="26"/>
  </w:num>
  <w:num w:numId="18" w16cid:durableId="1809593188">
    <w:abstractNumId w:val="7"/>
  </w:num>
  <w:num w:numId="19" w16cid:durableId="310256859">
    <w:abstractNumId w:val="6"/>
  </w:num>
  <w:num w:numId="20" w16cid:durableId="484276499">
    <w:abstractNumId w:val="5"/>
  </w:num>
  <w:num w:numId="21" w16cid:durableId="542445318">
    <w:abstractNumId w:val="4"/>
  </w:num>
  <w:num w:numId="22" w16cid:durableId="688532022">
    <w:abstractNumId w:val="3"/>
  </w:num>
  <w:num w:numId="23" w16cid:durableId="563833213">
    <w:abstractNumId w:val="2"/>
  </w:num>
  <w:num w:numId="24" w16cid:durableId="950476736">
    <w:abstractNumId w:val="12"/>
  </w:num>
  <w:num w:numId="25" w16cid:durableId="961110373">
    <w:abstractNumId w:val="0"/>
  </w:num>
  <w:num w:numId="26" w16cid:durableId="739836023">
    <w:abstractNumId w:val="1"/>
  </w:num>
  <w:num w:numId="27" w16cid:durableId="143283224">
    <w:abstractNumId w:val="9"/>
  </w:num>
  <w:num w:numId="28" w16cid:durableId="1731223532">
    <w:abstractNumId w:val="17"/>
  </w:num>
  <w:num w:numId="29" w16cid:durableId="974261250">
    <w:abstractNumId w:val="14"/>
  </w:num>
  <w:num w:numId="30" w16cid:durableId="1957592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1026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A6475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7A72"/>
    <w:rsid w:val="00C310AF"/>
    <w:rsid w:val="00C73E1A"/>
    <w:rsid w:val="00CB2DDD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2025-06-30T13:44:00Z</dcterms:created>
  <dcterms:modified xsi:type="dcterms:W3CDTF">2025-06-30T13:44:00Z</dcterms:modified>
</cp:coreProperties>
</file>