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76595" w14:textId="77777777" w:rsidR="002A5D13" w:rsidRDefault="007A7CA7" w:rsidP="0094172F">
      <w:pPr>
        <w:tabs>
          <w:tab w:val="left" w:pos="5280"/>
          <w:tab w:val="right" w:pos="907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  <w:r w:rsidR="0094172F">
        <w:rPr>
          <w:b/>
          <w:noProof/>
          <w:lang w:eastAsia="de-DE"/>
        </w:rPr>
        <w:tab/>
      </w:r>
    </w:p>
    <w:p w14:paraId="61F0E915" w14:textId="77777777" w:rsidR="00C73E1A" w:rsidRDefault="007A7CA7" w:rsidP="00E353A3">
      <w:pPr>
        <w:tabs>
          <w:tab w:val="left" w:pos="1665"/>
          <w:tab w:val="left" w:pos="2430"/>
          <w:tab w:val="left" w:pos="4185"/>
          <w:tab w:val="left" w:pos="6900"/>
        </w:tabs>
      </w:pPr>
      <w:r>
        <w:tab/>
      </w:r>
      <w:r w:rsidR="00E353A3">
        <w:tab/>
      </w:r>
      <w:r>
        <w:tab/>
      </w:r>
      <w:r w:rsidR="00B707AF">
        <w:tab/>
      </w:r>
    </w:p>
    <w:p w14:paraId="6820D784" w14:textId="1A60C342" w:rsidR="007A7CA7" w:rsidRDefault="006E18EF" w:rsidP="006A6475">
      <w:pPr>
        <w:tabs>
          <w:tab w:val="left" w:pos="2430"/>
        </w:tabs>
      </w:pPr>
      <w:r>
        <w:tab/>
      </w:r>
    </w:p>
    <w:p w14:paraId="54F418D2" w14:textId="77777777" w:rsidR="00E44BE8" w:rsidRDefault="00E44BE8" w:rsidP="00A160C9">
      <w:pPr>
        <w:spacing w:before="120" w:after="120"/>
        <w:rPr>
          <w:rFonts w:ascii="Arial" w:hAnsi="Arial" w:cs="Arial"/>
          <w:color w:val="000000"/>
          <w:sz w:val="24"/>
        </w:rPr>
      </w:pPr>
    </w:p>
    <w:p w14:paraId="4FA0C8E3" w14:textId="77777777" w:rsidR="002047EF" w:rsidRDefault="002047EF" w:rsidP="00A160C9">
      <w:pPr>
        <w:spacing w:before="120" w:after="120"/>
        <w:rPr>
          <w:rFonts w:ascii="Arial" w:hAnsi="Arial" w:cs="Arial"/>
          <w:color w:val="000000"/>
          <w:sz w:val="24"/>
        </w:rPr>
      </w:pPr>
    </w:p>
    <w:tbl>
      <w:tblPr>
        <w:tblW w:w="9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1"/>
      </w:tblGrid>
      <w:tr w:rsidR="002047EF" w:rsidRPr="002047EF" w14:paraId="645E79EB" w14:textId="77777777" w:rsidTr="009C10ED">
        <w:tblPrEx>
          <w:tblCellMar>
            <w:top w:w="0" w:type="dxa"/>
            <w:bottom w:w="0" w:type="dxa"/>
          </w:tblCellMar>
        </w:tblPrEx>
        <w:trPr>
          <w:trHeight w:val="136"/>
          <w:jc w:val="center"/>
        </w:trPr>
        <w:tc>
          <w:tcPr>
            <w:tcW w:w="9631" w:type="dxa"/>
            <w:shd w:val="clear" w:color="auto" w:fill="006793"/>
          </w:tcPr>
          <w:p w14:paraId="5F29DF0A" w14:textId="6F187FC9" w:rsidR="002047EF" w:rsidRPr="002047EF" w:rsidRDefault="002047EF" w:rsidP="009C10ED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2047EF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Übersicht:</w:t>
            </w:r>
            <w:r w:rsidR="009C10ED" w:rsidRPr="009C10E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 Interventionsplan bei Mobbing-Verdacht </w:t>
            </w:r>
          </w:p>
        </w:tc>
      </w:tr>
      <w:tr w:rsidR="002047EF" w:rsidRPr="002047EF" w14:paraId="591D1C92" w14:textId="77777777" w:rsidTr="009C10ED">
        <w:tblPrEx>
          <w:tblCellMar>
            <w:top w:w="0" w:type="dxa"/>
            <w:bottom w:w="0" w:type="dxa"/>
          </w:tblCellMar>
        </w:tblPrEx>
        <w:trPr>
          <w:trHeight w:val="125"/>
          <w:jc w:val="center"/>
        </w:trPr>
        <w:tc>
          <w:tcPr>
            <w:tcW w:w="9631" w:type="dxa"/>
            <w:shd w:val="clear" w:color="auto" w:fill="FCCBA2"/>
          </w:tcPr>
          <w:p w14:paraId="7825B1A6" w14:textId="675D7126" w:rsidR="002047EF" w:rsidRPr="009C10ED" w:rsidRDefault="009C10ED" w:rsidP="009C10ED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9C10ED">
              <w:rPr>
                <w:rFonts w:ascii="Arial" w:hAnsi="Arial" w:cs="Arial"/>
                <w:b/>
                <w:bCs/>
                <w:color w:val="000000"/>
                <w:sz w:val="24"/>
              </w:rPr>
              <w:t>1. Nehmen Sie Hinweise ernst</w:t>
            </w:r>
          </w:p>
        </w:tc>
      </w:tr>
      <w:tr w:rsidR="009C10ED" w:rsidRPr="009C10ED" w14:paraId="39A61436" w14:textId="77777777" w:rsidTr="009C10ED">
        <w:tblPrEx>
          <w:tblCellMar>
            <w:top w:w="0" w:type="dxa"/>
            <w:bottom w:w="0" w:type="dxa"/>
          </w:tblCellMar>
        </w:tblPrEx>
        <w:trPr>
          <w:trHeight w:val="125"/>
          <w:jc w:val="center"/>
        </w:trPr>
        <w:tc>
          <w:tcPr>
            <w:tcW w:w="9631" w:type="dxa"/>
          </w:tcPr>
          <w:p w14:paraId="088A387F" w14:textId="25A19025" w:rsidR="009C10ED" w:rsidRPr="009C10ED" w:rsidRDefault="009C10ED" w:rsidP="009C10ED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9C10ED">
              <w:rPr>
                <w:rFonts w:ascii="Arial" w:hAnsi="Arial" w:cs="Arial"/>
                <w:color w:val="000000"/>
                <w:sz w:val="24"/>
              </w:rPr>
              <w:t>Achten Sie auf Anzeichen wie häufige Krankmel</w:t>
            </w:r>
            <w:r w:rsidRPr="009C10ED">
              <w:rPr>
                <w:rFonts w:ascii="Arial" w:hAnsi="Arial" w:cs="Arial"/>
                <w:color w:val="000000"/>
                <w:sz w:val="24"/>
              </w:rPr>
              <w:softHyphen/>
              <w:t>dungen, Rückzug oder abwertende Äußerungen im Team. Nicht jedes Konfliktverhalten ist Mob</w:t>
            </w:r>
            <w:r w:rsidRPr="009C10ED">
              <w:rPr>
                <w:rFonts w:ascii="Arial" w:hAnsi="Arial" w:cs="Arial"/>
                <w:color w:val="000000"/>
                <w:sz w:val="24"/>
              </w:rPr>
              <w:softHyphen/>
              <w:t>bing – aber frühzeitiges Hinschauen schützt alle Beteiligten.</w:t>
            </w:r>
          </w:p>
        </w:tc>
      </w:tr>
      <w:tr w:rsidR="009C10ED" w:rsidRPr="009C10ED" w14:paraId="3982D7F6" w14:textId="77777777" w:rsidTr="009C10ED">
        <w:tblPrEx>
          <w:tblCellMar>
            <w:top w:w="0" w:type="dxa"/>
            <w:bottom w:w="0" w:type="dxa"/>
          </w:tblCellMar>
        </w:tblPrEx>
        <w:trPr>
          <w:trHeight w:val="125"/>
          <w:jc w:val="center"/>
        </w:trPr>
        <w:tc>
          <w:tcPr>
            <w:tcW w:w="9631" w:type="dxa"/>
            <w:shd w:val="clear" w:color="auto" w:fill="FCCBA2"/>
          </w:tcPr>
          <w:p w14:paraId="164A3FEB" w14:textId="7018FE7E" w:rsidR="009C10ED" w:rsidRPr="009C10ED" w:rsidRDefault="009C10ED" w:rsidP="009C10ED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9C10ED">
              <w:rPr>
                <w:rFonts w:ascii="Arial" w:hAnsi="Arial" w:cs="Arial"/>
                <w:b/>
                <w:bCs/>
                <w:color w:val="000000"/>
                <w:sz w:val="24"/>
              </w:rPr>
              <w:t>2. Gehen Sie ins Gespräch mit Betroffenen</w:t>
            </w:r>
          </w:p>
        </w:tc>
      </w:tr>
      <w:tr w:rsidR="009C10ED" w:rsidRPr="009C10ED" w14:paraId="0E7917AB" w14:textId="77777777" w:rsidTr="009C10ED">
        <w:tblPrEx>
          <w:tblCellMar>
            <w:top w:w="0" w:type="dxa"/>
            <w:bottom w:w="0" w:type="dxa"/>
          </w:tblCellMar>
        </w:tblPrEx>
        <w:trPr>
          <w:trHeight w:val="125"/>
          <w:jc w:val="center"/>
        </w:trPr>
        <w:tc>
          <w:tcPr>
            <w:tcW w:w="9631" w:type="dxa"/>
          </w:tcPr>
          <w:p w14:paraId="4A4D31B7" w14:textId="481F2EA1" w:rsidR="009C10ED" w:rsidRPr="009C10ED" w:rsidRDefault="009C10ED" w:rsidP="009C10ED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9C10ED">
              <w:rPr>
                <w:rFonts w:ascii="Arial" w:hAnsi="Arial" w:cs="Arial"/>
                <w:color w:val="000000"/>
                <w:sz w:val="24"/>
              </w:rPr>
              <w:t>Sprechen Sie Ihre Beobachtungen offen an. Bieten Sie Unterstützung an und ermutigen Sie zur Dokumentation (z. B. durch ein Mobbing-Tagebuch). Halten Sie regelmäßigen Kontakt.</w:t>
            </w:r>
          </w:p>
        </w:tc>
      </w:tr>
      <w:tr w:rsidR="009C10ED" w:rsidRPr="009C10ED" w14:paraId="56434389" w14:textId="77777777" w:rsidTr="009C10ED">
        <w:tblPrEx>
          <w:tblCellMar>
            <w:top w:w="0" w:type="dxa"/>
            <w:bottom w:w="0" w:type="dxa"/>
          </w:tblCellMar>
        </w:tblPrEx>
        <w:trPr>
          <w:trHeight w:val="125"/>
          <w:jc w:val="center"/>
        </w:trPr>
        <w:tc>
          <w:tcPr>
            <w:tcW w:w="9631" w:type="dxa"/>
            <w:shd w:val="clear" w:color="auto" w:fill="FCCBA2"/>
          </w:tcPr>
          <w:p w14:paraId="6448C1E4" w14:textId="406B5C78" w:rsidR="009C10ED" w:rsidRPr="009C10ED" w:rsidRDefault="009C10ED" w:rsidP="009C10ED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9C10ED">
              <w:rPr>
                <w:rFonts w:ascii="Arial" w:hAnsi="Arial" w:cs="Arial"/>
                <w:b/>
                <w:bCs/>
                <w:color w:val="000000"/>
                <w:sz w:val="24"/>
              </w:rPr>
              <w:t>3. Beziehen Sie Position</w:t>
            </w:r>
          </w:p>
        </w:tc>
      </w:tr>
      <w:tr w:rsidR="009C10ED" w:rsidRPr="009C10ED" w14:paraId="48412A3D" w14:textId="77777777" w:rsidTr="009C10ED">
        <w:tblPrEx>
          <w:tblCellMar>
            <w:top w:w="0" w:type="dxa"/>
            <w:bottom w:w="0" w:type="dxa"/>
          </w:tblCellMar>
        </w:tblPrEx>
        <w:trPr>
          <w:trHeight w:val="125"/>
          <w:jc w:val="center"/>
        </w:trPr>
        <w:tc>
          <w:tcPr>
            <w:tcW w:w="9631" w:type="dxa"/>
          </w:tcPr>
          <w:p w14:paraId="62F76742" w14:textId="6066EC5C" w:rsidR="009C10ED" w:rsidRPr="009C10ED" w:rsidRDefault="009C10ED" w:rsidP="009C10ED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9C10ED">
              <w:rPr>
                <w:rFonts w:ascii="Arial" w:hAnsi="Arial" w:cs="Arial"/>
                <w:color w:val="000000"/>
                <w:sz w:val="24"/>
              </w:rPr>
              <w:t>Stärken Sie öffentlich die betroffene Person, z. B., indem Sie sie aktiv in Teambesprechungen einbinden. Das sendet ein klares Signal an potenzielle Täter und Mitläufer und auch an Betroffene.</w:t>
            </w:r>
          </w:p>
        </w:tc>
      </w:tr>
      <w:tr w:rsidR="009C10ED" w:rsidRPr="009C10ED" w14:paraId="2C778BE4" w14:textId="77777777" w:rsidTr="009C10ED">
        <w:tblPrEx>
          <w:tblCellMar>
            <w:top w:w="0" w:type="dxa"/>
            <w:bottom w:w="0" w:type="dxa"/>
          </w:tblCellMar>
        </w:tblPrEx>
        <w:trPr>
          <w:trHeight w:val="125"/>
          <w:jc w:val="center"/>
        </w:trPr>
        <w:tc>
          <w:tcPr>
            <w:tcW w:w="9631" w:type="dxa"/>
            <w:shd w:val="clear" w:color="auto" w:fill="FCCBA2"/>
          </w:tcPr>
          <w:p w14:paraId="17B8ED62" w14:textId="0796B91D" w:rsidR="009C10ED" w:rsidRPr="009C10ED" w:rsidRDefault="009C10ED" w:rsidP="009C10ED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9C10ED">
              <w:rPr>
                <w:rFonts w:ascii="Arial" w:hAnsi="Arial" w:cs="Arial"/>
                <w:b/>
                <w:bCs/>
                <w:color w:val="000000"/>
                <w:sz w:val="24"/>
              </w:rPr>
              <w:t>4. Informieren Sie Vorgesetzte</w:t>
            </w:r>
          </w:p>
        </w:tc>
      </w:tr>
      <w:tr w:rsidR="009C10ED" w:rsidRPr="009C10ED" w14:paraId="7D2CD713" w14:textId="77777777" w:rsidTr="009C10ED">
        <w:tblPrEx>
          <w:tblCellMar>
            <w:top w:w="0" w:type="dxa"/>
            <w:bottom w:w="0" w:type="dxa"/>
          </w:tblCellMar>
        </w:tblPrEx>
        <w:trPr>
          <w:trHeight w:val="125"/>
          <w:jc w:val="center"/>
        </w:trPr>
        <w:tc>
          <w:tcPr>
            <w:tcW w:w="9631" w:type="dxa"/>
          </w:tcPr>
          <w:p w14:paraId="7FEE89E3" w14:textId="0A12533A" w:rsidR="009C10ED" w:rsidRPr="009C10ED" w:rsidRDefault="009C10ED" w:rsidP="009C10ED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9C10ED">
              <w:rPr>
                <w:rFonts w:ascii="Arial" w:hAnsi="Arial" w:cs="Arial"/>
                <w:color w:val="000000"/>
                <w:sz w:val="24"/>
              </w:rPr>
              <w:t>Wenn sich die Hinweise auf Mobbing erhärten, beziehen Sie (je nach Ihrer Position) Ihren Vorgesetzten frühzeitig ein. Arbeitsrechtliche Schritte müssen ggf. abgestimmt werden.</w:t>
            </w:r>
          </w:p>
        </w:tc>
      </w:tr>
      <w:tr w:rsidR="009C10ED" w:rsidRPr="009C10ED" w14:paraId="7BD2D726" w14:textId="77777777" w:rsidTr="009C10ED">
        <w:tblPrEx>
          <w:tblCellMar>
            <w:top w:w="0" w:type="dxa"/>
            <w:bottom w:w="0" w:type="dxa"/>
          </w:tblCellMar>
        </w:tblPrEx>
        <w:trPr>
          <w:trHeight w:val="125"/>
          <w:jc w:val="center"/>
        </w:trPr>
        <w:tc>
          <w:tcPr>
            <w:tcW w:w="9631" w:type="dxa"/>
            <w:shd w:val="clear" w:color="auto" w:fill="FCCBA2"/>
          </w:tcPr>
          <w:p w14:paraId="459B8F3C" w14:textId="205D86AC" w:rsidR="009C10ED" w:rsidRPr="009C10ED" w:rsidRDefault="009C10ED" w:rsidP="009C10ED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9C10ED">
              <w:rPr>
                <w:rFonts w:ascii="Arial" w:hAnsi="Arial" w:cs="Arial"/>
                <w:b/>
                <w:bCs/>
                <w:color w:val="000000"/>
                <w:sz w:val="24"/>
              </w:rPr>
              <w:t>5. Suchen Sie das Gespräch mit dem mutmaßlichen Täter</w:t>
            </w:r>
          </w:p>
        </w:tc>
      </w:tr>
      <w:tr w:rsidR="009C10ED" w:rsidRPr="009C10ED" w14:paraId="7378FA55" w14:textId="77777777" w:rsidTr="009C10ED">
        <w:tblPrEx>
          <w:tblCellMar>
            <w:top w:w="0" w:type="dxa"/>
            <w:bottom w:w="0" w:type="dxa"/>
          </w:tblCellMar>
        </w:tblPrEx>
        <w:trPr>
          <w:trHeight w:val="125"/>
          <w:jc w:val="center"/>
        </w:trPr>
        <w:tc>
          <w:tcPr>
            <w:tcW w:w="9631" w:type="dxa"/>
          </w:tcPr>
          <w:p w14:paraId="17F37FC2" w14:textId="14E14041" w:rsidR="009C10ED" w:rsidRPr="009C10ED" w:rsidRDefault="009C10ED" w:rsidP="009C10ED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9C10ED">
              <w:rPr>
                <w:rFonts w:ascii="Arial" w:hAnsi="Arial" w:cs="Arial"/>
                <w:color w:val="000000"/>
                <w:sz w:val="24"/>
              </w:rPr>
              <w:t>Konfrontieren Sie ihn sachlich mit den Vorwürfen. Ermöglichen Sie eine Stellungnahme – aber machen Sie unmissverständlich klar, dass Mobbing nicht geduldet wird.</w:t>
            </w:r>
          </w:p>
        </w:tc>
      </w:tr>
      <w:tr w:rsidR="009C10ED" w:rsidRPr="009C10ED" w14:paraId="388FA454" w14:textId="77777777" w:rsidTr="009C10ED">
        <w:tblPrEx>
          <w:tblCellMar>
            <w:top w:w="0" w:type="dxa"/>
            <w:bottom w:w="0" w:type="dxa"/>
          </w:tblCellMar>
        </w:tblPrEx>
        <w:trPr>
          <w:trHeight w:val="125"/>
          <w:jc w:val="center"/>
        </w:trPr>
        <w:tc>
          <w:tcPr>
            <w:tcW w:w="9631" w:type="dxa"/>
            <w:shd w:val="clear" w:color="auto" w:fill="FCCBA2"/>
          </w:tcPr>
          <w:p w14:paraId="013A670A" w14:textId="47955150" w:rsidR="009C10ED" w:rsidRPr="009C10ED" w:rsidRDefault="009C10ED" w:rsidP="009C10ED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9C10ED">
              <w:rPr>
                <w:rFonts w:ascii="Arial" w:hAnsi="Arial" w:cs="Arial"/>
                <w:b/>
                <w:bCs/>
                <w:color w:val="000000"/>
                <w:sz w:val="24"/>
              </w:rPr>
              <w:t>6. Ziehen Sie arbeitsrechtliche Konsequenzen</w:t>
            </w:r>
          </w:p>
        </w:tc>
      </w:tr>
      <w:tr w:rsidR="009C10ED" w:rsidRPr="009C10ED" w14:paraId="78CF7C5D" w14:textId="77777777" w:rsidTr="009C10ED">
        <w:tblPrEx>
          <w:tblCellMar>
            <w:top w:w="0" w:type="dxa"/>
            <w:bottom w:w="0" w:type="dxa"/>
          </w:tblCellMar>
        </w:tblPrEx>
        <w:trPr>
          <w:trHeight w:val="125"/>
          <w:jc w:val="center"/>
        </w:trPr>
        <w:tc>
          <w:tcPr>
            <w:tcW w:w="9631" w:type="dxa"/>
          </w:tcPr>
          <w:p w14:paraId="30AD0617" w14:textId="069DF8B8" w:rsidR="009C10ED" w:rsidRPr="009C10ED" w:rsidRDefault="009C10ED" w:rsidP="009C10ED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9C10ED">
              <w:rPr>
                <w:rFonts w:ascii="Arial" w:hAnsi="Arial" w:cs="Arial"/>
                <w:color w:val="000000"/>
                <w:sz w:val="24"/>
              </w:rPr>
              <w:t>Bei nachgewiesenem Fehlverhalten sind Abmahnung, Versetzung oder andere arbeitsrechtliche Schritte zu prüfen.</w:t>
            </w:r>
          </w:p>
        </w:tc>
      </w:tr>
      <w:tr w:rsidR="009C10ED" w:rsidRPr="009C10ED" w14:paraId="1833ABFB" w14:textId="77777777" w:rsidTr="009C10ED">
        <w:tblPrEx>
          <w:tblCellMar>
            <w:top w:w="0" w:type="dxa"/>
            <w:bottom w:w="0" w:type="dxa"/>
          </w:tblCellMar>
        </w:tblPrEx>
        <w:trPr>
          <w:trHeight w:val="125"/>
          <w:jc w:val="center"/>
        </w:trPr>
        <w:tc>
          <w:tcPr>
            <w:tcW w:w="9631" w:type="dxa"/>
            <w:shd w:val="clear" w:color="auto" w:fill="FCCBA2"/>
          </w:tcPr>
          <w:p w14:paraId="63F3BA01" w14:textId="61C3636B" w:rsidR="009C10ED" w:rsidRPr="009C10ED" w:rsidRDefault="009C10ED" w:rsidP="009C10ED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9C10ED">
              <w:rPr>
                <w:rFonts w:ascii="Arial" w:hAnsi="Arial" w:cs="Arial"/>
                <w:b/>
                <w:bCs/>
                <w:color w:val="000000"/>
                <w:sz w:val="24"/>
              </w:rPr>
              <w:t>7. Teamarbeit stärken</w:t>
            </w:r>
          </w:p>
        </w:tc>
      </w:tr>
      <w:tr w:rsidR="009C10ED" w:rsidRPr="009C10ED" w14:paraId="30BD7E11" w14:textId="77777777" w:rsidTr="009C10ED">
        <w:tblPrEx>
          <w:tblCellMar>
            <w:top w:w="0" w:type="dxa"/>
            <w:bottom w:w="0" w:type="dxa"/>
          </w:tblCellMar>
        </w:tblPrEx>
        <w:trPr>
          <w:trHeight w:val="125"/>
          <w:jc w:val="center"/>
        </w:trPr>
        <w:tc>
          <w:tcPr>
            <w:tcW w:w="9631" w:type="dxa"/>
          </w:tcPr>
          <w:p w14:paraId="4FBD6AF8" w14:textId="67539EC8" w:rsidR="009C10ED" w:rsidRPr="009C10ED" w:rsidRDefault="009C10ED" w:rsidP="009C10ED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9C10ED">
              <w:rPr>
                <w:rFonts w:ascii="Arial" w:hAnsi="Arial" w:cs="Arial"/>
                <w:color w:val="000000"/>
                <w:sz w:val="24"/>
              </w:rPr>
              <w:t>Mobbing schadet dem ganzen Team. Eine externe Supervision oder Mediation kann helfen, Spannungen zu klären und Vertrauen neu aufzubauen.</w:t>
            </w:r>
          </w:p>
        </w:tc>
      </w:tr>
    </w:tbl>
    <w:p w14:paraId="64B564F1" w14:textId="77777777" w:rsidR="002047EF" w:rsidRPr="00A160C9" w:rsidRDefault="002047EF" w:rsidP="00A160C9">
      <w:pPr>
        <w:spacing w:before="120" w:after="120"/>
        <w:rPr>
          <w:rFonts w:ascii="Arial" w:hAnsi="Arial" w:cs="Arial"/>
          <w:color w:val="000000"/>
          <w:sz w:val="24"/>
        </w:rPr>
      </w:pPr>
    </w:p>
    <w:sectPr w:rsidR="002047EF" w:rsidRPr="00A160C9" w:rsidSect="00496C3D">
      <w:headerReference w:type="default" r:id="rId9"/>
      <w:pgSz w:w="11906" w:h="16838" w:code="9"/>
      <w:pgMar w:top="-576" w:right="1418" w:bottom="284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060F1" w14:textId="77777777" w:rsidR="0045558D" w:rsidRDefault="0045558D" w:rsidP="002A5D13">
      <w:pPr>
        <w:spacing w:after="0" w:line="240" w:lineRule="auto"/>
      </w:pPr>
      <w:r>
        <w:separator/>
      </w:r>
    </w:p>
  </w:endnote>
  <w:endnote w:type="continuationSeparator" w:id="0">
    <w:p w14:paraId="67C68370" w14:textId="77777777" w:rsidR="0045558D" w:rsidRDefault="0045558D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29606" w14:textId="77777777" w:rsidR="0045558D" w:rsidRDefault="0045558D" w:rsidP="002A5D13">
      <w:pPr>
        <w:spacing w:after="0" w:line="240" w:lineRule="auto"/>
      </w:pPr>
      <w:r>
        <w:separator/>
      </w:r>
    </w:p>
  </w:footnote>
  <w:footnote w:type="continuationSeparator" w:id="0">
    <w:p w14:paraId="2E80517C" w14:textId="77777777" w:rsidR="0045558D" w:rsidRDefault="0045558D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533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143"/>
      <w:gridCol w:w="6080"/>
    </w:tblGrid>
    <w:tr w:rsidR="00E26939" w14:paraId="50FE07F4" w14:textId="77777777" w:rsidTr="00E26939">
      <w:trPr>
        <w:trHeight w:val="778"/>
        <w:jc w:val="center"/>
      </w:trPr>
      <w:tc>
        <w:tcPr>
          <w:tcW w:w="1303" w:type="pct"/>
          <w:tcBorders>
            <w:bottom w:val="single" w:sz="4" w:space="0" w:color="auto"/>
          </w:tcBorders>
          <w:shd w:val="clear" w:color="auto" w:fill="006793"/>
          <w:vAlign w:val="center"/>
        </w:tcPr>
        <w:p w14:paraId="6ABA9FFE" w14:textId="747866B7" w:rsidR="007A7CA7" w:rsidRPr="007A7CA7" w:rsidRDefault="009908DD" w:rsidP="00332CA1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CB2DDD">
            <w:rPr>
              <w:b/>
              <w:color w:val="FFFFFF"/>
              <w:sz w:val="24"/>
            </w:rPr>
            <w:t>15</w:t>
          </w:r>
          <w:r>
            <w:rPr>
              <w:b/>
              <w:color w:val="FFFFFF"/>
              <w:sz w:val="24"/>
            </w:rPr>
            <w:t xml:space="preserve"> - 20</w:t>
          </w:r>
          <w:r w:rsidR="0066479A">
            <w:rPr>
              <w:b/>
              <w:color w:val="FFFFFF"/>
              <w:sz w:val="24"/>
            </w:rPr>
            <w:t>2</w:t>
          </w:r>
          <w:r w:rsidR="00AB1A45">
            <w:rPr>
              <w:b/>
              <w:color w:val="FFFFFF"/>
              <w:sz w:val="24"/>
            </w:rPr>
            <w:t>5</w:t>
          </w:r>
        </w:p>
      </w:tc>
      <w:tc>
        <w:tcPr>
          <w:tcW w:w="3697" w:type="pct"/>
          <w:tcBorders>
            <w:bottom w:val="single" w:sz="4" w:space="0" w:color="auto"/>
          </w:tcBorders>
          <w:vAlign w:val="bottom"/>
        </w:tcPr>
        <w:p w14:paraId="44497443" w14:textId="1243A0FE" w:rsidR="008522CE" w:rsidRPr="00EC24AC" w:rsidRDefault="00E26939" w:rsidP="007A7CA7">
          <w:pPr>
            <w:pStyle w:val="Kopfzeile"/>
            <w:rPr>
              <w:b/>
              <w:bCs/>
              <w:color w:val="808080"/>
              <w:sz w:val="16"/>
            </w:rPr>
          </w:pPr>
          <w:r w:rsidRPr="00E26939">
            <w:rPr>
              <w:b/>
              <w:bCs/>
              <w:noProof/>
              <w:color w:val="808080"/>
              <w:sz w:val="16"/>
            </w:rPr>
            <w:drawing>
              <wp:inline distT="0" distB="0" distL="0" distR="0" wp14:anchorId="4783F488" wp14:editId="591378E4">
                <wp:extent cx="3714750" cy="883840"/>
                <wp:effectExtent l="0" t="0" r="0" b="0"/>
                <wp:docPr id="522481502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2481502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09616" cy="9064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ED1B152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83B34B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F9D6B5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D4EB45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91FCD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F27018C"/>
    <w:multiLevelType w:val="hybridMultilevel"/>
    <w:tmpl w:val="F900273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A60761"/>
    <w:multiLevelType w:val="hybridMultilevel"/>
    <w:tmpl w:val="A07AF6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D81250"/>
    <w:multiLevelType w:val="hybridMultilevel"/>
    <w:tmpl w:val="6D3C25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AD244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22C4047C"/>
    <w:multiLevelType w:val="hybridMultilevel"/>
    <w:tmpl w:val="897499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A14E1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E025C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7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8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9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0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8021475">
    <w:abstractNumId w:val="19"/>
  </w:num>
  <w:num w:numId="2" w16cid:durableId="1804158717">
    <w:abstractNumId w:val="30"/>
  </w:num>
  <w:num w:numId="3" w16cid:durableId="1548251974">
    <w:abstractNumId w:val="32"/>
  </w:num>
  <w:num w:numId="4" w16cid:durableId="869875702">
    <w:abstractNumId w:val="21"/>
  </w:num>
  <w:num w:numId="5" w16cid:durableId="1526597782">
    <w:abstractNumId w:val="12"/>
  </w:num>
  <w:num w:numId="6" w16cid:durableId="867765150">
    <w:abstractNumId w:val="16"/>
  </w:num>
  <w:num w:numId="7" w16cid:durableId="1798405097">
    <w:abstractNumId w:val="23"/>
  </w:num>
  <w:num w:numId="8" w16cid:durableId="388921494">
    <w:abstractNumId w:val="22"/>
  </w:num>
  <w:num w:numId="9" w16cid:durableId="1308784843">
    <w:abstractNumId w:val="18"/>
  </w:num>
  <w:num w:numId="10" w16cid:durableId="998121745">
    <w:abstractNumId w:val="8"/>
  </w:num>
  <w:num w:numId="11" w16cid:durableId="1808205416">
    <w:abstractNumId w:val="31"/>
  </w:num>
  <w:num w:numId="12" w16cid:durableId="210113988">
    <w:abstractNumId w:val="25"/>
  </w:num>
  <w:num w:numId="13" w16cid:durableId="1970042432">
    <w:abstractNumId w:val="26"/>
  </w:num>
  <w:num w:numId="14" w16cid:durableId="1035348882">
    <w:abstractNumId w:val="24"/>
  </w:num>
  <w:num w:numId="15" w16cid:durableId="300035607">
    <w:abstractNumId w:val="27"/>
  </w:num>
  <w:num w:numId="16" w16cid:durableId="978144461">
    <w:abstractNumId w:val="28"/>
  </w:num>
  <w:num w:numId="17" w16cid:durableId="638414688">
    <w:abstractNumId w:val="29"/>
  </w:num>
  <w:num w:numId="18" w16cid:durableId="1809593188">
    <w:abstractNumId w:val="7"/>
  </w:num>
  <w:num w:numId="19" w16cid:durableId="310256859">
    <w:abstractNumId w:val="6"/>
  </w:num>
  <w:num w:numId="20" w16cid:durableId="484276499">
    <w:abstractNumId w:val="5"/>
  </w:num>
  <w:num w:numId="21" w16cid:durableId="542445318">
    <w:abstractNumId w:val="4"/>
  </w:num>
  <w:num w:numId="22" w16cid:durableId="688532022">
    <w:abstractNumId w:val="3"/>
  </w:num>
  <w:num w:numId="23" w16cid:durableId="563833213">
    <w:abstractNumId w:val="2"/>
  </w:num>
  <w:num w:numId="24" w16cid:durableId="950476736">
    <w:abstractNumId w:val="14"/>
  </w:num>
  <w:num w:numId="25" w16cid:durableId="961110373">
    <w:abstractNumId w:val="0"/>
  </w:num>
  <w:num w:numId="26" w16cid:durableId="739836023">
    <w:abstractNumId w:val="1"/>
  </w:num>
  <w:num w:numId="27" w16cid:durableId="143283224">
    <w:abstractNumId w:val="9"/>
  </w:num>
  <w:num w:numId="28" w16cid:durableId="1731223532">
    <w:abstractNumId w:val="20"/>
  </w:num>
  <w:num w:numId="29" w16cid:durableId="974261250">
    <w:abstractNumId w:val="17"/>
  </w:num>
  <w:num w:numId="30" w16cid:durableId="1957592285">
    <w:abstractNumId w:val="10"/>
  </w:num>
  <w:num w:numId="31" w16cid:durableId="63573649">
    <w:abstractNumId w:val="11"/>
  </w:num>
  <w:num w:numId="32" w16cid:durableId="688290087">
    <w:abstractNumId w:val="15"/>
  </w:num>
  <w:num w:numId="33" w16cid:durableId="1033506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1026"/>
    <w:rsid w:val="00022C51"/>
    <w:rsid w:val="00032A0C"/>
    <w:rsid w:val="00043D60"/>
    <w:rsid w:val="000779E6"/>
    <w:rsid w:val="00092CAA"/>
    <w:rsid w:val="000B50CC"/>
    <w:rsid w:val="000C6A2D"/>
    <w:rsid w:val="00111E67"/>
    <w:rsid w:val="0015409B"/>
    <w:rsid w:val="001A70C9"/>
    <w:rsid w:val="001B429B"/>
    <w:rsid w:val="002047EF"/>
    <w:rsid w:val="00205D0C"/>
    <w:rsid w:val="00221BA5"/>
    <w:rsid w:val="00253097"/>
    <w:rsid w:val="0027096C"/>
    <w:rsid w:val="002766CF"/>
    <w:rsid w:val="0028515F"/>
    <w:rsid w:val="00287D7D"/>
    <w:rsid w:val="002A5D13"/>
    <w:rsid w:val="002B029B"/>
    <w:rsid w:val="002B4419"/>
    <w:rsid w:val="002D45E4"/>
    <w:rsid w:val="002E4378"/>
    <w:rsid w:val="00332CA1"/>
    <w:rsid w:val="003511D4"/>
    <w:rsid w:val="003615F4"/>
    <w:rsid w:val="003676E3"/>
    <w:rsid w:val="00380EF0"/>
    <w:rsid w:val="003A4ED1"/>
    <w:rsid w:val="003E3400"/>
    <w:rsid w:val="00433F51"/>
    <w:rsid w:val="0045558D"/>
    <w:rsid w:val="004639C0"/>
    <w:rsid w:val="004955F6"/>
    <w:rsid w:val="00496C3D"/>
    <w:rsid w:val="004A47F9"/>
    <w:rsid w:val="004C2396"/>
    <w:rsid w:val="0050689E"/>
    <w:rsid w:val="00534FB6"/>
    <w:rsid w:val="00551B88"/>
    <w:rsid w:val="00587D31"/>
    <w:rsid w:val="00614D0A"/>
    <w:rsid w:val="00653E72"/>
    <w:rsid w:val="00661981"/>
    <w:rsid w:val="0066479A"/>
    <w:rsid w:val="006A5CFE"/>
    <w:rsid w:val="006A6475"/>
    <w:rsid w:val="006B797D"/>
    <w:rsid w:val="006E18EF"/>
    <w:rsid w:val="00725FA4"/>
    <w:rsid w:val="007A7CA7"/>
    <w:rsid w:val="007B0290"/>
    <w:rsid w:val="007C0AE5"/>
    <w:rsid w:val="007D58D2"/>
    <w:rsid w:val="007E1A2E"/>
    <w:rsid w:val="00810CD0"/>
    <w:rsid w:val="00841FA8"/>
    <w:rsid w:val="008522CE"/>
    <w:rsid w:val="00852BFB"/>
    <w:rsid w:val="00860ECB"/>
    <w:rsid w:val="008633AC"/>
    <w:rsid w:val="0086351C"/>
    <w:rsid w:val="008838E4"/>
    <w:rsid w:val="00887070"/>
    <w:rsid w:val="008B1F83"/>
    <w:rsid w:val="008B7A2C"/>
    <w:rsid w:val="008C0D29"/>
    <w:rsid w:val="008E3374"/>
    <w:rsid w:val="008E4B8D"/>
    <w:rsid w:val="008E62B1"/>
    <w:rsid w:val="00937B0B"/>
    <w:rsid w:val="0094172F"/>
    <w:rsid w:val="009433D9"/>
    <w:rsid w:val="00983536"/>
    <w:rsid w:val="009908DD"/>
    <w:rsid w:val="009B721F"/>
    <w:rsid w:val="009C10ED"/>
    <w:rsid w:val="009E79DF"/>
    <w:rsid w:val="00A06C64"/>
    <w:rsid w:val="00A160C9"/>
    <w:rsid w:val="00A24EA3"/>
    <w:rsid w:val="00A24F05"/>
    <w:rsid w:val="00AB1A45"/>
    <w:rsid w:val="00AC4A16"/>
    <w:rsid w:val="00B01FFE"/>
    <w:rsid w:val="00B707AF"/>
    <w:rsid w:val="00B77525"/>
    <w:rsid w:val="00B87D52"/>
    <w:rsid w:val="00BD71E9"/>
    <w:rsid w:val="00BF7A72"/>
    <w:rsid w:val="00C310AF"/>
    <w:rsid w:val="00C73E1A"/>
    <w:rsid w:val="00CB2DDD"/>
    <w:rsid w:val="00CC38C8"/>
    <w:rsid w:val="00CF7045"/>
    <w:rsid w:val="00D758F4"/>
    <w:rsid w:val="00DB32C7"/>
    <w:rsid w:val="00E2265E"/>
    <w:rsid w:val="00E26939"/>
    <w:rsid w:val="00E353A3"/>
    <w:rsid w:val="00E44BE8"/>
    <w:rsid w:val="00EC24AC"/>
    <w:rsid w:val="00EC3153"/>
    <w:rsid w:val="00F20663"/>
    <w:rsid w:val="00F27330"/>
    <w:rsid w:val="00F43559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C0809"/>
  <w15:chartTrackingRefBased/>
  <w15:docId w15:val="{34E61B2E-A1BB-499B-A7CA-A424FAD6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18">
    <w:name w:val="Pa18"/>
    <w:basedOn w:val="Standard"/>
    <w:next w:val="Standard"/>
    <w:uiPriority w:val="99"/>
    <w:rsid w:val="009C10ED"/>
    <w:pPr>
      <w:autoSpaceDE w:val="0"/>
      <w:autoSpaceDN w:val="0"/>
      <w:adjustRightInd w:val="0"/>
      <w:spacing w:after="0" w:line="201" w:lineRule="atLeast"/>
    </w:pPr>
    <w:rPr>
      <w:rFonts w:ascii="Open Sans" w:hAnsi="Open Sans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855CC45-F35D-4848-8AED-5115BE2A9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2025-06-30T13:58:00Z</dcterms:created>
  <dcterms:modified xsi:type="dcterms:W3CDTF">2025-06-30T13:58:00Z</dcterms:modified>
</cp:coreProperties>
</file>