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16D16" wp14:editId="62336C60">
                <wp:simplePos x="0" y="0"/>
                <wp:positionH relativeFrom="column">
                  <wp:posOffset>4853305</wp:posOffset>
                </wp:positionH>
                <wp:positionV relativeFrom="paragraph">
                  <wp:posOffset>1214755</wp:posOffset>
                </wp:positionV>
                <wp:extent cx="1270000" cy="419100"/>
                <wp:effectExtent l="0" t="0" r="25400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44FDFB10" w:rsidR="0075023C" w:rsidRPr="0075023C" w:rsidRDefault="00750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5.65pt;width:100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" fillcolor="#f1a983 [1941]" strokecolor="#f6c5ac [1301]" strokeweight=".5pt">
                <v:textbox>
                  <w:txbxContent>
                    <w:p w14:paraId="3BDBDBA4" w14:textId="44FDFB10" w:rsidR="0075023C" w:rsidRPr="0075023C" w:rsidRDefault="0075023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928"/>
        <w:gridCol w:w="6706"/>
      </w:tblGrid>
      <w:tr w:rsidR="0075023C" w:rsidRPr="00423766" w14:paraId="1E6BF656" w14:textId="77777777" w:rsidTr="0075023C">
        <w:tc>
          <w:tcPr>
            <w:tcW w:w="9634" w:type="dxa"/>
            <w:gridSpan w:val="2"/>
            <w:shd w:val="clear" w:color="auto" w:fill="F6C5AC" w:themeFill="accent2" w:themeFillTint="66"/>
          </w:tcPr>
          <w:p w14:paraId="0E6D9EA6" w14:textId="62DA5810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  <w:r w:rsidRPr="0075023C">
              <w:rPr>
                <w:rFonts w:eastAsia="Calibri" w:cs="Times New Roman"/>
                <w:b/>
                <w:bCs/>
                <w:sz w:val="32"/>
                <w:szCs w:val="32"/>
              </w:rPr>
              <w:t>Übersicht</w:t>
            </w:r>
            <w:r w:rsidRPr="0075023C">
              <w:rPr>
                <w:rFonts w:eastAsia="Calibri" w:cs="Times New Roman"/>
                <w:b/>
                <w:bCs/>
                <w:sz w:val="32"/>
                <w:szCs w:val="32"/>
              </w:rPr>
              <w:t xml:space="preserve">: </w:t>
            </w:r>
            <w:r w:rsidRPr="0075023C">
              <w:rPr>
                <w:rFonts w:eastAsia="Calibri" w:cs="Times New Roman"/>
                <w:b/>
                <w:bCs/>
                <w:sz w:val="32"/>
                <w:szCs w:val="32"/>
              </w:rPr>
              <w:t>Mit diesen Maßnahmen gewinnen Sie Jobrückkehrer</w:t>
            </w:r>
          </w:p>
        </w:tc>
      </w:tr>
      <w:tr w:rsidR="0075023C" w:rsidRPr="00423766" w14:paraId="718EF32D" w14:textId="77777777" w:rsidTr="0075023C">
        <w:tc>
          <w:tcPr>
            <w:tcW w:w="2928" w:type="dxa"/>
            <w:shd w:val="clear" w:color="auto" w:fill="FAE2D5" w:themeFill="accent2" w:themeFillTint="33"/>
          </w:tcPr>
          <w:p w14:paraId="2ED60547" w14:textId="77777777" w:rsidR="0075023C" w:rsidRPr="0075023C" w:rsidRDefault="0075023C" w:rsidP="00715D7A">
            <w:pPr>
              <w:spacing w:after="160" w:line="259" w:lineRule="auto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75023C">
              <w:rPr>
                <w:rFonts w:eastAsia="Calibri" w:cs="Times New Roman"/>
                <w:b/>
                <w:bCs/>
                <w:sz w:val="28"/>
                <w:szCs w:val="28"/>
              </w:rPr>
              <w:t>Maßnahme</w:t>
            </w:r>
          </w:p>
        </w:tc>
        <w:tc>
          <w:tcPr>
            <w:tcW w:w="6706" w:type="dxa"/>
            <w:shd w:val="clear" w:color="auto" w:fill="FAE2D5" w:themeFill="accent2" w:themeFillTint="33"/>
          </w:tcPr>
          <w:p w14:paraId="63954BEF" w14:textId="77777777" w:rsidR="0075023C" w:rsidRPr="0075023C" w:rsidRDefault="0075023C" w:rsidP="00715D7A">
            <w:pPr>
              <w:spacing w:after="160" w:line="259" w:lineRule="auto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75023C">
              <w:rPr>
                <w:rFonts w:eastAsia="Calibri" w:cs="Times New Roman"/>
                <w:b/>
                <w:bCs/>
                <w:sz w:val="28"/>
                <w:szCs w:val="28"/>
              </w:rPr>
              <w:t>So setzen Sie sie um</w:t>
            </w:r>
          </w:p>
        </w:tc>
      </w:tr>
      <w:tr w:rsidR="0075023C" w:rsidRPr="00423766" w14:paraId="6681458A" w14:textId="77777777" w:rsidTr="0075023C">
        <w:tc>
          <w:tcPr>
            <w:tcW w:w="2928" w:type="dxa"/>
          </w:tcPr>
          <w:p w14:paraId="14140002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>Unverbindliche Hospitation</w:t>
            </w:r>
          </w:p>
        </w:tc>
        <w:tc>
          <w:tcPr>
            <w:tcW w:w="6706" w:type="dxa"/>
          </w:tcPr>
          <w:p w14:paraId="5E510D8A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>Bieten Sie Job</w:t>
            </w:r>
            <w:r>
              <w:rPr>
                <w:rFonts w:eastAsia="Calibri" w:cs="Times New Roman"/>
              </w:rPr>
              <w:t>r</w:t>
            </w:r>
            <w:r w:rsidRPr="00423766">
              <w:rPr>
                <w:rFonts w:eastAsia="Calibri" w:cs="Times New Roman"/>
              </w:rPr>
              <w:t xml:space="preserve">ückkehrern an, sich die Arbeit in Ihrer </w:t>
            </w:r>
            <w:r>
              <w:rPr>
                <w:rFonts w:eastAsia="Calibri" w:cs="Times New Roman"/>
              </w:rPr>
              <w:t>Tagespflege</w:t>
            </w:r>
            <w:r w:rsidRPr="00423766">
              <w:rPr>
                <w:rFonts w:eastAsia="Calibri" w:cs="Times New Roman"/>
              </w:rPr>
              <w:t xml:space="preserve"> für einige Tage im Rahmen einer unverbindlichen Hospitation anzusehen. So können </w:t>
            </w:r>
            <w:r>
              <w:rPr>
                <w:rFonts w:eastAsia="Calibri" w:cs="Times New Roman"/>
              </w:rPr>
              <w:t xml:space="preserve">sie </w:t>
            </w:r>
            <w:r w:rsidRPr="00423766">
              <w:rPr>
                <w:rFonts w:eastAsia="Calibri" w:cs="Times New Roman"/>
              </w:rPr>
              <w:t xml:space="preserve">sich selbst ein Bild machen, was sich seit dem Ausstieg aus dem Job bei der Arbeit in der Pflege getan hat und ob sie sich eine Rückkehr überhaupt vorstellen können. </w:t>
            </w:r>
          </w:p>
        </w:tc>
      </w:tr>
      <w:tr w:rsidR="0075023C" w:rsidRPr="00423766" w14:paraId="53E024D5" w14:textId="77777777" w:rsidTr="0075023C">
        <w:tc>
          <w:tcPr>
            <w:tcW w:w="2928" w:type="dxa"/>
          </w:tcPr>
          <w:p w14:paraId="0855BA3E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>Unbezahlte Schnupper</w:t>
            </w:r>
            <w:r>
              <w:rPr>
                <w:rFonts w:eastAsia="Calibri" w:cs="Times New Roman"/>
              </w:rPr>
              <w:t>p</w:t>
            </w:r>
            <w:r w:rsidRPr="00423766">
              <w:rPr>
                <w:rFonts w:eastAsia="Calibri" w:cs="Times New Roman"/>
              </w:rPr>
              <w:t xml:space="preserve">raktika </w:t>
            </w:r>
          </w:p>
        </w:tc>
        <w:tc>
          <w:tcPr>
            <w:tcW w:w="6706" w:type="dxa"/>
          </w:tcPr>
          <w:p w14:paraId="5BD6A0B5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</w:t>
            </w:r>
            <w:r w:rsidRPr="00423766">
              <w:rPr>
                <w:rFonts w:eastAsia="Calibri" w:cs="Times New Roman"/>
              </w:rPr>
              <w:t>ind sich</w:t>
            </w:r>
            <w:r>
              <w:rPr>
                <w:rFonts w:eastAsia="Calibri" w:cs="Times New Roman"/>
              </w:rPr>
              <w:t xml:space="preserve"> die Interessenten </w:t>
            </w:r>
            <w:r w:rsidRPr="00423766">
              <w:rPr>
                <w:rFonts w:eastAsia="Calibri" w:cs="Times New Roman"/>
              </w:rPr>
              <w:t>auch nach einer Hospitation unsicher, ob sie den Anforderungen, die die Arbeit in der Pflege mit sich bringt, überhaupt (noch) gewachsen sind</w:t>
            </w:r>
            <w:r>
              <w:rPr>
                <w:rFonts w:eastAsia="Calibri" w:cs="Times New Roman"/>
              </w:rPr>
              <w:t>,</w:t>
            </w:r>
            <w:r w:rsidRPr="00423766">
              <w:rPr>
                <w:rFonts w:eastAsia="Calibri" w:cs="Times New Roman"/>
              </w:rPr>
              <w:t xml:space="preserve"> ist ein Schnupperpraktikum eine gute Möglichkeit, das auszuprobieren. Vereinbaren Sie ein unbezahltes Praktikum, durch das alle Beteiligten feststellen können, ob man sich eine weitere Zusammenarbeit vorstellen kann. Stellen Sie Job</w:t>
            </w:r>
            <w:r>
              <w:rPr>
                <w:rFonts w:eastAsia="Calibri" w:cs="Times New Roman"/>
              </w:rPr>
              <w:t>r</w:t>
            </w:r>
            <w:r w:rsidRPr="00423766">
              <w:rPr>
                <w:rFonts w:eastAsia="Calibri" w:cs="Times New Roman"/>
              </w:rPr>
              <w:t>ückkehrer</w:t>
            </w:r>
            <w:r>
              <w:rPr>
                <w:rFonts w:eastAsia="Calibri" w:cs="Times New Roman"/>
              </w:rPr>
              <w:t>n</w:t>
            </w:r>
            <w:r w:rsidRPr="00423766">
              <w:rPr>
                <w:rFonts w:eastAsia="Calibri" w:cs="Times New Roman"/>
              </w:rPr>
              <w:t xml:space="preserve"> während des Praktikums eine Fachkraft zur Seite, die sie unterstützt und ih</w:t>
            </w:r>
            <w:r>
              <w:rPr>
                <w:rFonts w:eastAsia="Calibri" w:cs="Times New Roman"/>
              </w:rPr>
              <w:t>nen</w:t>
            </w:r>
            <w:r w:rsidRPr="00423766">
              <w:rPr>
                <w:rFonts w:eastAsia="Calibri" w:cs="Times New Roman"/>
              </w:rPr>
              <w:t xml:space="preserve"> hilft, sich im Alltag in Ihrer </w:t>
            </w:r>
            <w:r>
              <w:rPr>
                <w:rFonts w:eastAsia="Calibri" w:cs="Times New Roman"/>
              </w:rPr>
              <w:t xml:space="preserve">Tagespflege </w:t>
            </w:r>
            <w:r w:rsidRPr="00423766">
              <w:rPr>
                <w:rFonts w:eastAsia="Calibri" w:cs="Times New Roman"/>
              </w:rPr>
              <w:t xml:space="preserve">zurechtzufinden. </w:t>
            </w:r>
          </w:p>
        </w:tc>
      </w:tr>
      <w:tr w:rsidR="0075023C" w:rsidRPr="00423766" w14:paraId="348B79FC" w14:textId="77777777" w:rsidTr="0075023C">
        <w:tc>
          <w:tcPr>
            <w:tcW w:w="2928" w:type="dxa"/>
          </w:tcPr>
          <w:p w14:paraId="58F1DA7E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 xml:space="preserve">Gezielte Fortbildungen </w:t>
            </w:r>
          </w:p>
        </w:tc>
        <w:tc>
          <w:tcPr>
            <w:tcW w:w="6706" w:type="dxa"/>
          </w:tcPr>
          <w:p w14:paraId="5157E8D1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>Stellen Sie Job</w:t>
            </w:r>
            <w:r>
              <w:rPr>
                <w:rFonts w:eastAsia="Calibri" w:cs="Times New Roman"/>
              </w:rPr>
              <w:t>r</w:t>
            </w:r>
            <w:r w:rsidRPr="00423766">
              <w:rPr>
                <w:rFonts w:eastAsia="Calibri" w:cs="Times New Roman"/>
              </w:rPr>
              <w:t xml:space="preserve">ückkehrer ein, sollten Sie diesen zeitnah nach Arbeitsaufnahme die Teilnahme an Fortbildungen ermöglichen, mit denen sie </w:t>
            </w:r>
            <w:r>
              <w:rPr>
                <w:rFonts w:eastAsia="Calibri" w:cs="Times New Roman"/>
              </w:rPr>
              <w:t xml:space="preserve">ihre Kenntnisse in Sachen Dokumentation und Pflegestandards </w:t>
            </w:r>
            <w:r w:rsidRPr="00423766">
              <w:rPr>
                <w:rFonts w:eastAsia="Calibri" w:cs="Times New Roman"/>
              </w:rPr>
              <w:t xml:space="preserve">auf den neusten Stand bringen. </w:t>
            </w:r>
          </w:p>
        </w:tc>
      </w:tr>
      <w:tr w:rsidR="0075023C" w:rsidRPr="00423766" w14:paraId="7BA19F41" w14:textId="77777777" w:rsidTr="0075023C">
        <w:tc>
          <w:tcPr>
            <w:tcW w:w="2928" w:type="dxa"/>
          </w:tcPr>
          <w:p w14:paraId="65D38D24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 xml:space="preserve">Mentoren-Programm </w:t>
            </w:r>
          </w:p>
        </w:tc>
        <w:tc>
          <w:tcPr>
            <w:tcW w:w="6706" w:type="dxa"/>
          </w:tcPr>
          <w:p w14:paraId="7FDA7AB0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>Unterstützen Sie Job</w:t>
            </w:r>
            <w:r>
              <w:rPr>
                <w:rFonts w:eastAsia="Calibri" w:cs="Times New Roman"/>
              </w:rPr>
              <w:t>r</w:t>
            </w:r>
            <w:r w:rsidRPr="00423766">
              <w:rPr>
                <w:rFonts w:eastAsia="Calibri" w:cs="Times New Roman"/>
              </w:rPr>
              <w:t xml:space="preserve">ückkehrer dadurch, dass Sie </w:t>
            </w:r>
            <w:r>
              <w:rPr>
                <w:rFonts w:eastAsia="Calibri" w:cs="Times New Roman"/>
              </w:rPr>
              <w:t>i</w:t>
            </w:r>
            <w:r w:rsidRPr="00423766">
              <w:rPr>
                <w:rFonts w:eastAsia="Calibri" w:cs="Times New Roman"/>
              </w:rPr>
              <w:t>hnen Mentor</w:t>
            </w:r>
            <w:r>
              <w:rPr>
                <w:rFonts w:eastAsia="Calibri" w:cs="Times New Roman"/>
              </w:rPr>
              <w:t>e</w:t>
            </w:r>
            <w:r w:rsidRPr="00423766">
              <w:rPr>
                <w:rFonts w:eastAsia="Calibri" w:cs="Times New Roman"/>
              </w:rPr>
              <w:t xml:space="preserve">n zur Seite stellen, die sie beim beruflichen Neuanfang unterstützen, ihnen helfen, sich im Alltag in Ihrer </w:t>
            </w:r>
            <w:r>
              <w:rPr>
                <w:rFonts w:eastAsia="Calibri" w:cs="Times New Roman"/>
              </w:rPr>
              <w:t>Tagespflege</w:t>
            </w:r>
            <w:r w:rsidRPr="00423766">
              <w:rPr>
                <w:rFonts w:eastAsia="Calibri" w:cs="Times New Roman"/>
              </w:rPr>
              <w:t xml:space="preserve"> und im Team einzufinden</w:t>
            </w:r>
            <w:r>
              <w:rPr>
                <w:rFonts w:eastAsia="Calibri" w:cs="Times New Roman"/>
              </w:rPr>
              <w:t>,</w:t>
            </w:r>
            <w:r w:rsidRPr="00423766">
              <w:rPr>
                <w:rFonts w:eastAsia="Calibri" w:cs="Times New Roman"/>
              </w:rPr>
              <w:t xml:space="preserve"> und sie – wie Azubis </w:t>
            </w:r>
            <w:r>
              <w:rPr>
                <w:rFonts w:eastAsia="Calibri" w:cs="Times New Roman"/>
              </w:rPr>
              <w:t>–</w:t>
            </w:r>
            <w:r w:rsidRPr="00423766">
              <w:rPr>
                <w:rFonts w:eastAsia="Calibri" w:cs="Times New Roman"/>
              </w:rPr>
              <w:t xml:space="preserve"> gezielt anleiten und vor Überforderung schützen. Das gibt Rückkehrern die notwendige Sicherheit, um sich wohlzufü</w:t>
            </w:r>
            <w:r>
              <w:rPr>
                <w:rFonts w:eastAsia="Calibri" w:cs="Times New Roman"/>
              </w:rPr>
              <w:t>hl</w:t>
            </w:r>
            <w:r w:rsidRPr="00423766">
              <w:rPr>
                <w:rFonts w:eastAsia="Calibri" w:cs="Times New Roman"/>
              </w:rPr>
              <w:t xml:space="preserve">en. </w:t>
            </w:r>
          </w:p>
        </w:tc>
      </w:tr>
      <w:tr w:rsidR="0075023C" w:rsidRPr="00423766" w14:paraId="46582CF8" w14:textId="77777777" w:rsidTr="0075023C">
        <w:tc>
          <w:tcPr>
            <w:tcW w:w="2928" w:type="dxa"/>
          </w:tcPr>
          <w:p w14:paraId="0267816B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 xml:space="preserve">Teilzeit- &amp; Aushilfsjobs </w:t>
            </w:r>
          </w:p>
        </w:tc>
        <w:tc>
          <w:tcPr>
            <w:tcW w:w="6706" w:type="dxa"/>
          </w:tcPr>
          <w:p w14:paraId="57DCA2A3" w14:textId="77777777" w:rsidR="0075023C" w:rsidRPr="00423766" w:rsidRDefault="0075023C" w:rsidP="00715D7A">
            <w:pPr>
              <w:spacing w:after="160" w:line="259" w:lineRule="auto"/>
              <w:rPr>
                <w:rFonts w:eastAsia="Calibri" w:cs="Times New Roman"/>
              </w:rPr>
            </w:pPr>
            <w:r w:rsidRPr="00423766">
              <w:rPr>
                <w:rFonts w:eastAsia="Calibri" w:cs="Times New Roman"/>
              </w:rPr>
              <w:t>Viele Job</w:t>
            </w:r>
            <w:r>
              <w:rPr>
                <w:rFonts w:eastAsia="Calibri" w:cs="Times New Roman"/>
              </w:rPr>
              <w:t>r</w:t>
            </w:r>
            <w:r w:rsidRPr="00423766">
              <w:rPr>
                <w:rFonts w:eastAsia="Calibri" w:cs="Times New Roman"/>
              </w:rPr>
              <w:t xml:space="preserve">ückkehrer können sich nicht vorstellen, sofort wieder Vollzeit zu arbeiten. Bieten Sie daher auch Teilzeit- und </w:t>
            </w:r>
            <w:r w:rsidRPr="00423766">
              <w:rPr>
                <w:rFonts w:eastAsia="Calibri" w:cs="Times New Roman"/>
              </w:rPr>
              <w:lastRenderedPageBreak/>
              <w:t>Aushilfsjobs an, z. B. auf Minijob-Basis. Das entlastet Ihr Team trotzdem und gibt Rückkehrern die Möglichkeit</w:t>
            </w:r>
            <w:r>
              <w:rPr>
                <w:rFonts w:eastAsia="Calibri" w:cs="Times New Roman"/>
              </w:rPr>
              <w:t>,</w:t>
            </w:r>
            <w:r w:rsidRPr="00423766">
              <w:rPr>
                <w:rFonts w:eastAsia="Calibri" w:cs="Times New Roman"/>
              </w:rPr>
              <w:t xml:space="preserve"> sich im Arbeitsleben wieder zurechtzufinden. Läuft alles glatt, können Sie auch über eine Stundenerhöhung nachdenken. Das ist rechtlich kein Problem.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75023C"/>
    <w:rsid w:val="009262D4"/>
    <w:rsid w:val="00945DC8"/>
    <w:rsid w:val="009D3A29"/>
    <w:rsid w:val="00C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DA8CC9-001F-495D-AB69-76CC954F77F9}"/>
</file>

<file path=customXml/itemProps2.xml><?xml version="1.0" encoding="utf-8"?>
<ds:datastoreItem xmlns:ds="http://schemas.openxmlformats.org/officeDocument/2006/customXml" ds:itemID="{36739DDE-2385-4486-96D6-8F98CA7BDABB}"/>
</file>

<file path=customXml/itemProps3.xml><?xml version="1.0" encoding="utf-8"?>
<ds:datastoreItem xmlns:ds="http://schemas.openxmlformats.org/officeDocument/2006/customXml" ds:itemID="{AFBE147D-A154-405D-9696-A73C91EF2E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1</cp:revision>
  <dcterms:created xsi:type="dcterms:W3CDTF">2025-07-28T09:26:00Z</dcterms:created>
  <dcterms:modified xsi:type="dcterms:W3CDTF">2025-07-28T09:29:00Z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