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51651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7A5A790D" w14:textId="7F141A46" w:rsidR="00AC63AF" w:rsidRDefault="007A7CA7" w:rsidP="005F3C89">
      <w:pPr>
        <w:tabs>
          <w:tab w:val="left" w:pos="1455"/>
          <w:tab w:val="left" w:pos="1702"/>
          <w:tab w:val="left" w:pos="2430"/>
          <w:tab w:val="left" w:pos="4185"/>
          <w:tab w:val="left" w:pos="6900"/>
        </w:tabs>
      </w:pPr>
      <w:r>
        <w:tab/>
      </w:r>
      <w:r w:rsidR="002162C4">
        <w:tab/>
      </w:r>
      <w:r w:rsidR="007E37F2">
        <w:tab/>
      </w:r>
      <w:r>
        <w:tab/>
      </w:r>
      <w:r w:rsidR="00B707AF">
        <w:tab/>
      </w: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1"/>
        <w:gridCol w:w="5434"/>
        <w:gridCol w:w="1984"/>
        <w:gridCol w:w="1559"/>
      </w:tblGrid>
      <w:tr w:rsidR="001924F1" w14:paraId="367B616C" w14:textId="77777777" w:rsidTr="005F3C89">
        <w:trPr>
          <w:cantSplit/>
          <w:trHeight w:val="200"/>
          <w:jc w:val="center"/>
        </w:trPr>
        <w:tc>
          <w:tcPr>
            <w:tcW w:w="10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9B7C9"/>
            <w:hideMark/>
          </w:tcPr>
          <w:p w14:paraId="4C320875" w14:textId="1813E99E" w:rsidR="001924F1" w:rsidRPr="002F7B4F" w:rsidRDefault="005F3C89" w:rsidP="001924F1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Übersicht: </w:t>
            </w:r>
            <w:r w:rsidRPr="005F3C89">
              <w:rPr>
                <w:rFonts w:ascii="Arial" w:hAnsi="Arial" w:cs="Arial"/>
                <w:b/>
                <w:color w:val="FFFFFF"/>
                <w:sz w:val="28"/>
                <w:szCs w:val="28"/>
              </w:rPr>
              <w:t>9 Beispiele digitaler Gesundheitsanwendungen</w:t>
            </w:r>
          </w:p>
        </w:tc>
      </w:tr>
      <w:tr w:rsidR="005F3C89" w14:paraId="7EF3FA69" w14:textId="77777777" w:rsidTr="005F3C89">
        <w:trPr>
          <w:trHeight w:val="819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B891"/>
          </w:tcPr>
          <w:p w14:paraId="36553BCF" w14:textId="2414ABD1" w:rsidR="005F3C89" w:rsidRPr="001924F1" w:rsidRDefault="005F3C89" w:rsidP="00EC7BCD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F3C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Gesundheits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</w:t>
            </w:r>
            <w:r w:rsidRPr="005F3C89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bereich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B891"/>
          </w:tcPr>
          <w:p w14:paraId="4F53B6E1" w14:textId="77324AED" w:rsidR="005F3C89" w:rsidRPr="005F3C89" w:rsidRDefault="005F3C89" w:rsidP="005F3C89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5F3C89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Beispiel einer App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B891"/>
          </w:tcPr>
          <w:p w14:paraId="599BAEAD" w14:textId="3A0BC39B" w:rsidR="005F3C89" w:rsidRPr="005F3C89" w:rsidRDefault="005F3C89" w:rsidP="005F3C89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5F3C89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Besonders gut geeignet für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B891"/>
          </w:tcPr>
          <w:p w14:paraId="1702EDC6" w14:textId="1AC2B0F7" w:rsidR="005F3C89" w:rsidRPr="005F3C89" w:rsidRDefault="005F3C89" w:rsidP="005F3C89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5F3C89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Erstattung</w:t>
            </w:r>
          </w:p>
        </w:tc>
      </w:tr>
      <w:tr w:rsidR="005F3C89" w:rsidRPr="005F3C89" w14:paraId="2EA8BCA7" w14:textId="77777777" w:rsidTr="005F3C89">
        <w:trPr>
          <w:trHeight w:val="2007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F369" w14:textId="1AA4C127" w:rsidR="005F3C89" w:rsidRPr="005F3C89" w:rsidRDefault="005F3C89" w:rsidP="00EC7BC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F3C8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Stress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  <w:r w:rsidRPr="005F3C8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reduktion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F08F" w14:textId="77777777" w:rsidR="005F3C89" w:rsidRPr="005F3C89" w:rsidRDefault="005F3C89" w:rsidP="005F3C89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</w:rPr>
            </w:pPr>
            <w:proofErr w:type="spellStart"/>
            <w:r w:rsidRPr="005F3C89">
              <w:rPr>
                <w:rFonts w:ascii="Arial" w:hAnsi="Arial" w:cs="Arial"/>
                <w:b/>
                <w:color w:val="000000" w:themeColor="text1"/>
                <w:sz w:val="24"/>
              </w:rPr>
              <w:t>HelloBetter</w:t>
            </w:r>
            <w:proofErr w:type="spellEnd"/>
            <w:r w:rsidRPr="005F3C89"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 </w:t>
            </w:r>
          </w:p>
          <w:p w14:paraId="3301C562" w14:textId="7DF065CD" w:rsidR="005F3C89" w:rsidRPr="005F3C89" w:rsidRDefault="005F3C89" w:rsidP="005F3C8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5F3C89">
              <w:rPr>
                <w:rFonts w:ascii="Arial" w:hAnsi="Arial" w:cs="Arial"/>
                <w:bCs/>
                <w:color w:val="000000" w:themeColor="text1"/>
                <w:sz w:val="24"/>
              </w:rPr>
              <w:t>Diese App bietet ein wissenschaftlich fundiertes Online-Training, um Stress abzubauen und Burn-out vorzubeugen. Durch interaktive Lerneinheiten, Reflexionsübungen und psychologische Strategien lernen Sie, den Alltag gelassener zu bewältigen.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09F4" w14:textId="54BBBF3E" w:rsidR="005F3C89" w:rsidRPr="005F3C89" w:rsidRDefault="005F3C89" w:rsidP="005F3C8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5F3C89">
              <w:rPr>
                <w:rFonts w:ascii="Arial" w:hAnsi="Arial" w:cs="Arial"/>
                <w:bCs/>
                <w:color w:val="000000" w:themeColor="text1"/>
                <w:sz w:val="24"/>
              </w:rPr>
              <w:t>Personen mit stressbedingten Beschwerden oder beginnendem Burn-out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CF2C" w14:textId="64C14D91" w:rsidR="005F3C89" w:rsidRPr="005F3C89" w:rsidRDefault="005F3C89" w:rsidP="005F3C8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5F3C89">
              <w:rPr>
                <w:rFonts w:ascii="Arial" w:hAnsi="Arial" w:cs="Arial"/>
                <w:bCs/>
                <w:color w:val="000000" w:themeColor="text1"/>
                <w:sz w:val="24"/>
              </w:rPr>
              <w:t>Über alle gesetzlichen Kranken</w:t>
            </w:r>
            <w:r>
              <w:rPr>
                <w:rFonts w:ascii="Arial" w:hAnsi="Arial" w:cs="Arial"/>
                <w:bCs/>
                <w:color w:val="000000" w:themeColor="text1"/>
                <w:sz w:val="24"/>
              </w:rPr>
              <w:t>-</w:t>
            </w:r>
            <w:r w:rsidRPr="005F3C89">
              <w:rPr>
                <w:rFonts w:ascii="Arial" w:hAnsi="Arial" w:cs="Arial"/>
                <w:bCs/>
                <w:color w:val="000000" w:themeColor="text1"/>
                <w:sz w:val="24"/>
              </w:rPr>
              <w:t>kassen</w:t>
            </w:r>
          </w:p>
        </w:tc>
      </w:tr>
      <w:tr w:rsidR="005F3C89" w:rsidRPr="005F3C89" w14:paraId="33B87536" w14:textId="77777777" w:rsidTr="005F3C89">
        <w:trPr>
          <w:trHeight w:val="2410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52BF" w14:textId="07A971CF" w:rsidR="005F3C89" w:rsidRPr="005F3C89" w:rsidRDefault="005F3C89" w:rsidP="00EC7BC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F3C8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Gewichts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  <w:r w:rsidRPr="005F3C8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abnahme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D5A3" w14:textId="77777777" w:rsidR="005F3C89" w:rsidRPr="005F3C89" w:rsidRDefault="005F3C89" w:rsidP="005F3C89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</w:rPr>
            </w:pPr>
            <w:proofErr w:type="spellStart"/>
            <w:r w:rsidRPr="005F3C89">
              <w:rPr>
                <w:rFonts w:ascii="Arial" w:hAnsi="Arial" w:cs="Arial"/>
                <w:b/>
                <w:color w:val="000000" w:themeColor="text1"/>
                <w:sz w:val="24"/>
              </w:rPr>
              <w:t>Oviva</w:t>
            </w:r>
            <w:proofErr w:type="spellEnd"/>
            <w:r w:rsidRPr="005F3C89"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 Direkt</w:t>
            </w:r>
          </w:p>
          <w:p w14:paraId="743D46BF" w14:textId="6C602D4F" w:rsidR="005F3C89" w:rsidRPr="005F3C89" w:rsidRDefault="005F3C89" w:rsidP="005F3C8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5F3C89">
              <w:rPr>
                <w:rFonts w:ascii="Arial" w:hAnsi="Arial" w:cs="Arial"/>
                <w:bCs/>
                <w:color w:val="000000" w:themeColor="text1"/>
                <w:sz w:val="24"/>
              </w:rPr>
              <w:t xml:space="preserve">Diese </w:t>
            </w:r>
            <w:proofErr w:type="spellStart"/>
            <w:r w:rsidRPr="005F3C89">
              <w:rPr>
                <w:rFonts w:ascii="Arial" w:hAnsi="Arial" w:cs="Arial"/>
                <w:bCs/>
                <w:color w:val="000000" w:themeColor="text1"/>
                <w:sz w:val="24"/>
              </w:rPr>
              <w:t>DiGA</w:t>
            </w:r>
            <w:proofErr w:type="spellEnd"/>
            <w:r w:rsidRPr="005F3C89">
              <w:rPr>
                <w:rFonts w:ascii="Arial" w:hAnsi="Arial" w:cs="Arial"/>
                <w:bCs/>
                <w:color w:val="000000" w:themeColor="text1"/>
                <w:sz w:val="24"/>
              </w:rPr>
              <w:t xml:space="preserve"> unterstützt Menschen mit Adipositas oder Gewichtsproblemen, indem sie personalisierte Ernährungsberatung bietet. Die App hilft Ihnen, gesunde Essgewohnheiten zu entwickeln und langfristig abzunehmen.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FF3A9" w14:textId="558FBD76" w:rsidR="005F3C89" w:rsidRPr="005F3C89" w:rsidRDefault="005F3C89" w:rsidP="005F3C8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5F3C89">
              <w:rPr>
                <w:rFonts w:ascii="Arial" w:hAnsi="Arial" w:cs="Arial"/>
                <w:bCs/>
                <w:color w:val="000000" w:themeColor="text1"/>
                <w:sz w:val="24"/>
              </w:rPr>
              <w:t>Menschen mit einem BMI ab 30, die eine nachhaltige Ernährungs</w:t>
            </w:r>
            <w:r>
              <w:rPr>
                <w:rFonts w:ascii="Arial" w:hAnsi="Arial" w:cs="Arial"/>
                <w:bCs/>
                <w:color w:val="000000" w:themeColor="text1"/>
                <w:sz w:val="24"/>
              </w:rPr>
              <w:t>-</w:t>
            </w:r>
            <w:r w:rsidRPr="005F3C89">
              <w:rPr>
                <w:rFonts w:ascii="Arial" w:hAnsi="Arial" w:cs="Arial"/>
                <w:bCs/>
                <w:color w:val="000000" w:themeColor="text1"/>
                <w:sz w:val="24"/>
              </w:rPr>
              <w:t>umstellung anstreben;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9859" w14:textId="66C9B214" w:rsidR="005F3C89" w:rsidRPr="005F3C89" w:rsidRDefault="005F3C89" w:rsidP="005F3C8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5F3C89">
              <w:rPr>
                <w:rFonts w:ascii="Arial" w:hAnsi="Arial" w:cs="Arial"/>
                <w:bCs/>
                <w:color w:val="000000" w:themeColor="text1"/>
                <w:sz w:val="24"/>
              </w:rPr>
              <w:t>Über die gesetzliche Kranken</w:t>
            </w:r>
            <w:r>
              <w:rPr>
                <w:rFonts w:ascii="Arial" w:hAnsi="Arial" w:cs="Arial"/>
                <w:bCs/>
                <w:color w:val="000000" w:themeColor="text1"/>
                <w:sz w:val="24"/>
              </w:rPr>
              <w:t>-</w:t>
            </w:r>
            <w:r w:rsidRPr="005F3C89">
              <w:rPr>
                <w:rFonts w:ascii="Arial" w:hAnsi="Arial" w:cs="Arial"/>
                <w:bCs/>
                <w:color w:val="000000" w:themeColor="text1"/>
                <w:sz w:val="24"/>
              </w:rPr>
              <w:t>kasse</w:t>
            </w:r>
          </w:p>
        </w:tc>
      </w:tr>
      <w:tr w:rsidR="005F3C89" w:rsidRPr="005F3C89" w14:paraId="4B998BB8" w14:textId="77777777" w:rsidTr="005F3C89">
        <w:trPr>
          <w:trHeight w:val="1584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E535" w14:textId="0A7FC621" w:rsidR="005F3C89" w:rsidRPr="005F3C89" w:rsidRDefault="005F3C89" w:rsidP="00EC7BC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F3C8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Bewegungs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  <w:r w:rsidRPr="005F3C8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programm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9F10" w14:textId="77777777" w:rsidR="005F3C89" w:rsidRPr="005F3C89" w:rsidRDefault="005F3C89" w:rsidP="005F3C89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</w:rPr>
            </w:pPr>
            <w:proofErr w:type="spellStart"/>
            <w:r w:rsidRPr="005F3C89">
              <w:rPr>
                <w:rFonts w:ascii="Arial" w:hAnsi="Arial" w:cs="Arial"/>
                <w:b/>
                <w:color w:val="000000" w:themeColor="text1"/>
                <w:sz w:val="24"/>
              </w:rPr>
              <w:t>Vivira</w:t>
            </w:r>
            <w:proofErr w:type="spellEnd"/>
          </w:p>
          <w:p w14:paraId="431AE5C4" w14:textId="419DBED4" w:rsidR="005F3C89" w:rsidRPr="005F3C89" w:rsidRDefault="005F3C89" w:rsidP="005F3C8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proofErr w:type="spellStart"/>
            <w:r w:rsidRPr="005F3C89">
              <w:rPr>
                <w:rFonts w:ascii="Arial" w:hAnsi="Arial" w:cs="Arial"/>
                <w:bCs/>
                <w:color w:val="000000" w:themeColor="text1"/>
                <w:sz w:val="24"/>
              </w:rPr>
              <w:t>Vivira</w:t>
            </w:r>
            <w:proofErr w:type="spellEnd"/>
            <w:r w:rsidRPr="005F3C89">
              <w:rPr>
                <w:rFonts w:ascii="Arial" w:hAnsi="Arial" w:cs="Arial"/>
                <w:bCs/>
                <w:color w:val="000000" w:themeColor="text1"/>
                <w:sz w:val="24"/>
              </w:rPr>
              <w:t xml:space="preserve"> ist eine App zur digitalen Physiotherapie, die gezielte Übungen für den Rücken, Gelenke und Muskeln bietet. Sie ist besonders hilfreich bei chronischen Schmerzen oder Bewegungseinschränkungen.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5CED" w14:textId="57F1807D" w:rsidR="005F3C89" w:rsidRPr="005F3C89" w:rsidRDefault="005F3C89" w:rsidP="005F3C8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5F3C89">
              <w:rPr>
                <w:rFonts w:ascii="Arial" w:hAnsi="Arial" w:cs="Arial"/>
                <w:bCs/>
                <w:color w:val="000000" w:themeColor="text1"/>
                <w:sz w:val="24"/>
              </w:rPr>
              <w:t xml:space="preserve">Menschen mit orthopädischen Beschwerden oder zur </w:t>
            </w:r>
            <w:proofErr w:type="spellStart"/>
            <w:r w:rsidRPr="005F3C89">
              <w:rPr>
                <w:rFonts w:ascii="Arial" w:hAnsi="Arial" w:cs="Arial"/>
                <w:bCs/>
                <w:color w:val="000000" w:themeColor="text1"/>
                <w:sz w:val="24"/>
              </w:rPr>
              <w:t>Präven</w:t>
            </w:r>
            <w:r>
              <w:rPr>
                <w:rFonts w:ascii="Arial" w:hAnsi="Arial" w:cs="Arial"/>
                <w:bCs/>
                <w:color w:val="000000" w:themeColor="text1"/>
                <w:sz w:val="24"/>
              </w:rPr>
              <w:t>-</w:t>
            </w:r>
            <w:r w:rsidRPr="005F3C89">
              <w:rPr>
                <w:rFonts w:ascii="Arial" w:hAnsi="Arial" w:cs="Arial"/>
                <w:bCs/>
                <w:color w:val="000000" w:themeColor="text1"/>
                <w:sz w:val="24"/>
              </w:rPr>
              <w:t>tion</w:t>
            </w:r>
            <w:proofErr w:type="spellEnd"/>
            <w:r w:rsidRPr="005F3C89">
              <w:rPr>
                <w:rFonts w:ascii="Arial" w:hAnsi="Arial" w:cs="Arial"/>
                <w:bCs/>
                <w:color w:val="000000" w:themeColor="text1"/>
                <w:sz w:val="24"/>
              </w:rPr>
              <w:t xml:space="preserve"> von Rücken</w:t>
            </w:r>
            <w:r>
              <w:rPr>
                <w:rFonts w:ascii="Arial" w:hAnsi="Arial" w:cs="Arial"/>
                <w:bCs/>
                <w:color w:val="000000" w:themeColor="text1"/>
                <w:sz w:val="24"/>
              </w:rPr>
              <w:t>-</w:t>
            </w:r>
            <w:r w:rsidRPr="005F3C89">
              <w:rPr>
                <w:rFonts w:ascii="Arial" w:hAnsi="Arial" w:cs="Arial"/>
                <w:bCs/>
                <w:color w:val="000000" w:themeColor="text1"/>
                <w:sz w:val="24"/>
              </w:rPr>
              <w:t>schmerzen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C56D" w14:textId="62C19383" w:rsidR="005F3C89" w:rsidRDefault="005F3C89" w:rsidP="005F3C8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5F3C89">
              <w:rPr>
                <w:rFonts w:ascii="Arial" w:hAnsi="Arial" w:cs="Arial"/>
                <w:bCs/>
                <w:color w:val="000000" w:themeColor="text1"/>
                <w:sz w:val="24"/>
              </w:rPr>
              <w:t>100 % durch die</w:t>
            </w:r>
            <w:r>
              <w:rPr>
                <w:rFonts w:ascii="Arial" w:hAnsi="Arial" w:cs="Arial"/>
                <w:bCs/>
                <w:color w:val="000000" w:themeColor="text1"/>
                <w:sz w:val="24"/>
              </w:rPr>
              <w:t xml:space="preserve"> </w:t>
            </w:r>
            <w:r w:rsidRPr="005F3C89">
              <w:rPr>
                <w:rFonts w:ascii="Arial" w:hAnsi="Arial" w:cs="Arial"/>
                <w:bCs/>
                <w:color w:val="000000" w:themeColor="text1"/>
                <w:sz w:val="24"/>
              </w:rPr>
              <w:t>Kranken</w:t>
            </w:r>
            <w:r>
              <w:rPr>
                <w:rFonts w:ascii="Arial" w:hAnsi="Arial" w:cs="Arial"/>
                <w:bCs/>
                <w:color w:val="000000" w:themeColor="text1"/>
                <w:sz w:val="24"/>
              </w:rPr>
              <w:t>-</w:t>
            </w:r>
            <w:r w:rsidRPr="005F3C89">
              <w:rPr>
                <w:rFonts w:ascii="Arial" w:hAnsi="Arial" w:cs="Arial"/>
                <w:bCs/>
                <w:color w:val="000000" w:themeColor="text1"/>
                <w:sz w:val="24"/>
              </w:rPr>
              <w:t>kasse</w:t>
            </w:r>
          </w:p>
          <w:p w14:paraId="2212F04D" w14:textId="77777777" w:rsidR="005F3C89" w:rsidRPr="005F3C89" w:rsidRDefault="005F3C89" w:rsidP="005F3C89">
            <w:pPr>
              <w:ind w:firstLine="708"/>
              <w:rPr>
                <w:rFonts w:ascii="Arial" w:hAnsi="Arial" w:cs="Arial"/>
                <w:sz w:val="24"/>
              </w:rPr>
            </w:pPr>
          </w:p>
        </w:tc>
      </w:tr>
      <w:tr w:rsidR="005F3C89" w:rsidRPr="005F3C89" w14:paraId="7E10D8E5" w14:textId="77777777" w:rsidTr="00C255A6">
        <w:trPr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906B" w14:textId="4DD3D20E" w:rsidR="005F3C89" w:rsidRPr="005F3C89" w:rsidRDefault="005F3C89" w:rsidP="00EC7BC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F3C8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Burn-out-Prävention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27A9" w14:textId="77777777" w:rsidR="005F3C89" w:rsidRPr="005F3C89" w:rsidRDefault="005F3C89" w:rsidP="005F3C89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</w:rPr>
            </w:pPr>
            <w:proofErr w:type="spellStart"/>
            <w:r w:rsidRPr="005F3C89">
              <w:rPr>
                <w:rFonts w:ascii="Arial" w:hAnsi="Arial" w:cs="Arial"/>
                <w:b/>
                <w:color w:val="000000" w:themeColor="text1"/>
                <w:sz w:val="24"/>
              </w:rPr>
              <w:t>Mindable</w:t>
            </w:r>
            <w:proofErr w:type="spellEnd"/>
          </w:p>
          <w:p w14:paraId="177120E1" w14:textId="41EE5E82" w:rsidR="005F3C89" w:rsidRPr="005F3C89" w:rsidRDefault="005F3C89" w:rsidP="005F3C8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5F3C89">
              <w:rPr>
                <w:rFonts w:ascii="Arial" w:hAnsi="Arial" w:cs="Arial"/>
                <w:bCs/>
                <w:color w:val="000000" w:themeColor="text1"/>
                <w:sz w:val="24"/>
              </w:rPr>
              <w:t>Diese App basiert auf kognitiver Verhaltens-therapie und hilft Menschen, die unter Angst, Panikattacken oder stressbedingten Erschöpfungszuständen leiden. Sie bietet wissenschaftlich fundierte Techniken, um psychische Belastungen zu reduzieren.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2091" w14:textId="004A6AC3" w:rsidR="005F3C89" w:rsidRPr="005F3C89" w:rsidRDefault="005F3C89" w:rsidP="005F3C8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5F3C89">
              <w:rPr>
                <w:rFonts w:ascii="Arial" w:hAnsi="Arial" w:cs="Arial"/>
                <w:bCs/>
                <w:color w:val="000000" w:themeColor="text1"/>
                <w:sz w:val="24"/>
              </w:rPr>
              <w:t>Menschen mit Angstst</w:t>
            </w:r>
            <w:r>
              <w:rPr>
                <w:rFonts w:ascii="Arial" w:hAnsi="Arial" w:cs="Arial"/>
                <w:bCs/>
                <w:color w:val="000000" w:themeColor="text1"/>
                <w:sz w:val="24"/>
              </w:rPr>
              <w:t>ö</w:t>
            </w:r>
            <w:r w:rsidRPr="005F3C89">
              <w:rPr>
                <w:rFonts w:ascii="Arial" w:hAnsi="Arial" w:cs="Arial"/>
                <w:bCs/>
                <w:color w:val="000000" w:themeColor="text1"/>
                <w:sz w:val="24"/>
              </w:rPr>
              <w:t>rungen oder Burn-out-Risiko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49CC" w14:textId="3744F829" w:rsidR="005F3C89" w:rsidRPr="005F3C89" w:rsidRDefault="005F3C89" w:rsidP="005F3C8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5F3C89">
              <w:rPr>
                <w:rFonts w:ascii="Arial" w:hAnsi="Arial" w:cs="Arial"/>
                <w:bCs/>
                <w:color w:val="000000" w:themeColor="text1"/>
                <w:sz w:val="24"/>
              </w:rPr>
              <w:t>Über die gesetzliche Kranken</w:t>
            </w:r>
            <w:r>
              <w:rPr>
                <w:rFonts w:ascii="Arial" w:hAnsi="Arial" w:cs="Arial"/>
                <w:bCs/>
                <w:color w:val="000000" w:themeColor="text1"/>
                <w:sz w:val="24"/>
              </w:rPr>
              <w:t>-</w:t>
            </w:r>
            <w:r w:rsidRPr="005F3C89">
              <w:rPr>
                <w:rFonts w:ascii="Arial" w:hAnsi="Arial" w:cs="Arial"/>
                <w:bCs/>
                <w:color w:val="000000" w:themeColor="text1"/>
                <w:sz w:val="24"/>
              </w:rPr>
              <w:t>kasse</w:t>
            </w:r>
          </w:p>
        </w:tc>
      </w:tr>
      <w:tr w:rsidR="005F3C89" w:rsidRPr="005F3C89" w14:paraId="3C0F90A2" w14:textId="77777777" w:rsidTr="005F3C89">
        <w:trPr>
          <w:trHeight w:val="1291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6F39D" w14:textId="62E08EBE" w:rsidR="005F3C89" w:rsidRPr="005F3C89" w:rsidRDefault="005F3C89" w:rsidP="00EC7BC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F3C8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>Migräne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  <w:r w:rsidRPr="005F3C8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prävention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6F7F" w14:textId="77777777" w:rsidR="005F3C89" w:rsidRPr="005F3C89" w:rsidRDefault="005F3C89" w:rsidP="005F3C89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</w:rPr>
            </w:pPr>
            <w:proofErr w:type="spellStart"/>
            <w:r w:rsidRPr="005F3C89">
              <w:rPr>
                <w:rFonts w:ascii="Arial" w:hAnsi="Arial" w:cs="Arial"/>
                <w:b/>
                <w:color w:val="000000" w:themeColor="text1"/>
                <w:sz w:val="24"/>
              </w:rPr>
              <w:t>sinCephalea</w:t>
            </w:r>
            <w:proofErr w:type="spellEnd"/>
          </w:p>
          <w:p w14:paraId="2DBC8389" w14:textId="4D4521F2" w:rsidR="005F3C89" w:rsidRPr="005F3C89" w:rsidRDefault="005F3C89" w:rsidP="005F3C8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proofErr w:type="spellStart"/>
            <w:r w:rsidRPr="005F3C89">
              <w:rPr>
                <w:rFonts w:ascii="Arial" w:hAnsi="Arial" w:cs="Arial"/>
                <w:bCs/>
                <w:color w:val="000000" w:themeColor="text1"/>
                <w:sz w:val="24"/>
              </w:rPr>
              <w:t>sinCephalea</w:t>
            </w:r>
            <w:proofErr w:type="spellEnd"/>
            <w:r w:rsidRPr="005F3C89">
              <w:rPr>
                <w:rFonts w:ascii="Arial" w:hAnsi="Arial" w:cs="Arial"/>
                <w:bCs/>
                <w:color w:val="000000" w:themeColor="text1"/>
                <w:sz w:val="24"/>
              </w:rPr>
              <w:t xml:space="preserve"> ist eine App zur Migräneprävention, die auf personalisierter Ernährung basiert. Sie analysiert den Blutzuckerspiegel der Nutzer und gibt maßgeschneiderte Ernährungspläne, um  Migräneattacken zu reduzieren.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ECC5" w14:textId="0641010F" w:rsidR="005F3C89" w:rsidRPr="005F3C89" w:rsidRDefault="005F3C89" w:rsidP="005F3C8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5F3C89">
              <w:rPr>
                <w:rFonts w:ascii="Arial" w:hAnsi="Arial" w:cs="Arial"/>
                <w:bCs/>
                <w:color w:val="000000" w:themeColor="text1"/>
                <w:sz w:val="24"/>
              </w:rPr>
              <w:t>Menschen mit Migräne, die ihre Anfälle durch Ernährung beeinflussen möchten;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1EC7" w14:textId="6BF10220" w:rsidR="005F3C89" w:rsidRPr="005F3C89" w:rsidRDefault="005F3C89" w:rsidP="005F3C8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5F3C89">
              <w:rPr>
                <w:rFonts w:ascii="Arial" w:hAnsi="Arial" w:cs="Arial"/>
                <w:bCs/>
                <w:color w:val="000000" w:themeColor="text1"/>
                <w:sz w:val="24"/>
              </w:rPr>
              <w:t>Über die gesetzliche Kranken</w:t>
            </w:r>
            <w:r>
              <w:rPr>
                <w:rFonts w:ascii="Arial" w:hAnsi="Arial" w:cs="Arial"/>
                <w:bCs/>
                <w:color w:val="000000" w:themeColor="text1"/>
                <w:sz w:val="24"/>
              </w:rPr>
              <w:t>-</w:t>
            </w:r>
            <w:r w:rsidRPr="005F3C89">
              <w:rPr>
                <w:rFonts w:ascii="Arial" w:hAnsi="Arial" w:cs="Arial"/>
                <w:bCs/>
                <w:color w:val="000000" w:themeColor="text1"/>
                <w:sz w:val="24"/>
              </w:rPr>
              <w:t>kasse</w:t>
            </w:r>
          </w:p>
        </w:tc>
      </w:tr>
      <w:tr w:rsidR="005F3C89" w:rsidRPr="005F3C89" w14:paraId="6013FA57" w14:textId="77777777" w:rsidTr="005F3C89">
        <w:trPr>
          <w:trHeight w:val="135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24EF" w14:textId="5BD0F60C" w:rsidR="005F3C89" w:rsidRPr="005F3C89" w:rsidRDefault="005F3C89" w:rsidP="00EC7BC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F3C8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Schlaf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  <w:r w:rsidRPr="005F3C8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störungen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6DC8" w14:textId="77777777" w:rsidR="005F3C89" w:rsidRPr="005F3C89" w:rsidRDefault="005F3C89" w:rsidP="005F3C89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</w:rPr>
            </w:pPr>
            <w:proofErr w:type="spellStart"/>
            <w:r w:rsidRPr="005F3C89">
              <w:rPr>
                <w:rFonts w:ascii="Arial" w:hAnsi="Arial" w:cs="Arial"/>
                <w:b/>
                <w:color w:val="000000" w:themeColor="text1"/>
                <w:sz w:val="24"/>
              </w:rPr>
              <w:t>somnio</w:t>
            </w:r>
            <w:proofErr w:type="spellEnd"/>
          </w:p>
          <w:p w14:paraId="6AB99740" w14:textId="6AAB3FE2" w:rsidR="005F3C89" w:rsidRPr="005F3C89" w:rsidRDefault="005F3C89" w:rsidP="005F3C8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5F3C89">
              <w:rPr>
                <w:rFonts w:ascii="Arial" w:hAnsi="Arial" w:cs="Arial"/>
                <w:bCs/>
                <w:color w:val="000000" w:themeColor="text1"/>
                <w:sz w:val="24"/>
              </w:rPr>
              <w:t xml:space="preserve">Diese </w:t>
            </w:r>
            <w:proofErr w:type="spellStart"/>
            <w:r w:rsidRPr="005F3C89">
              <w:rPr>
                <w:rFonts w:ascii="Arial" w:hAnsi="Arial" w:cs="Arial"/>
                <w:bCs/>
                <w:color w:val="000000" w:themeColor="text1"/>
                <w:sz w:val="24"/>
              </w:rPr>
              <w:t>DiGA</w:t>
            </w:r>
            <w:proofErr w:type="spellEnd"/>
            <w:r w:rsidRPr="005F3C89">
              <w:rPr>
                <w:rFonts w:ascii="Arial" w:hAnsi="Arial" w:cs="Arial"/>
                <w:bCs/>
                <w:color w:val="000000" w:themeColor="text1"/>
                <w:sz w:val="24"/>
              </w:rPr>
              <w:t xml:space="preserve"> basiert auf der kognitiven Verhaltens-therapie und unterstützt Menschen mit Ein- und Durchschlafstörungen. Sie bietet strukturierte Programme, um Schlafprobleme langfristig zu bewältigen.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5574" w14:textId="71090E93" w:rsidR="005F3C89" w:rsidRPr="005F3C89" w:rsidRDefault="005F3C89" w:rsidP="005F3C8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5F3C89">
              <w:rPr>
                <w:rFonts w:ascii="Arial" w:hAnsi="Arial" w:cs="Arial"/>
                <w:bCs/>
                <w:color w:val="000000" w:themeColor="text1"/>
                <w:sz w:val="24"/>
              </w:rPr>
              <w:t>Personen mit chronischen Schlafstörungen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2FDD" w14:textId="17EB7F89" w:rsidR="005F3C89" w:rsidRPr="005F3C89" w:rsidRDefault="005F3C89" w:rsidP="005F3C8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5F3C89">
              <w:rPr>
                <w:rFonts w:ascii="Arial" w:hAnsi="Arial" w:cs="Arial"/>
                <w:bCs/>
                <w:color w:val="000000" w:themeColor="text1"/>
                <w:sz w:val="24"/>
              </w:rPr>
              <w:t>Über die gesetzliche Kranken</w:t>
            </w:r>
            <w:r>
              <w:rPr>
                <w:rFonts w:ascii="Arial" w:hAnsi="Arial" w:cs="Arial"/>
                <w:bCs/>
                <w:color w:val="000000" w:themeColor="text1"/>
                <w:sz w:val="24"/>
              </w:rPr>
              <w:t>-</w:t>
            </w:r>
            <w:r w:rsidRPr="005F3C89">
              <w:rPr>
                <w:rFonts w:ascii="Arial" w:hAnsi="Arial" w:cs="Arial"/>
                <w:bCs/>
                <w:color w:val="000000" w:themeColor="text1"/>
                <w:sz w:val="24"/>
              </w:rPr>
              <w:t>kasse</w:t>
            </w:r>
          </w:p>
        </w:tc>
      </w:tr>
      <w:tr w:rsidR="005F3C89" w:rsidRPr="005F3C89" w14:paraId="11F6CD7C" w14:textId="77777777" w:rsidTr="005F3C89">
        <w:trPr>
          <w:trHeight w:val="135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1A0B" w14:textId="3D529E58" w:rsidR="005F3C89" w:rsidRPr="005F3C89" w:rsidRDefault="005F3C89" w:rsidP="00EC7BC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F3C8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Tinnitus-Bewältigung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EDFB" w14:textId="77777777" w:rsidR="005F3C89" w:rsidRPr="005F3C89" w:rsidRDefault="005F3C89" w:rsidP="005F3C89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</w:rPr>
            </w:pPr>
            <w:proofErr w:type="spellStart"/>
            <w:r w:rsidRPr="005F3C89">
              <w:rPr>
                <w:rFonts w:ascii="Arial" w:hAnsi="Arial" w:cs="Arial"/>
                <w:b/>
                <w:color w:val="000000" w:themeColor="text1"/>
                <w:sz w:val="24"/>
              </w:rPr>
              <w:t>Kalmeda</w:t>
            </w:r>
            <w:proofErr w:type="spellEnd"/>
          </w:p>
          <w:p w14:paraId="22BB1880" w14:textId="0631C46C" w:rsidR="005F3C89" w:rsidRPr="005F3C89" w:rsidRDefault="005F3C89" w:rsidP="005F3C8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proofErr w:type="spellStart"/>
            <w:r w:rsidRPr="005F3C89">
              <w:rPr>
                <w:rFonts w:ascii="Arial" w:hAnsi="Arial" w:cs="Arial"/>
                <w:bCs/>
                <w:color w:val="000000" w:themeColor="text1"/>
                <w:sz w:val="24"/>
              </w:rPr>
              <w:t>Kalmeda</w:t>
            </w:r>
            <w:proofErr w:type="spellEnd"/>
            <w:r w:rsidRPr="005F3C89">
              <w:rPr>
                <w:rFonts w:ascii="Arial" w:hAnsi="Arial" w:cs="Arial"/>
                <w:bCs/>
                <w:color w:val="000000" w:themeColor="text1"/>
                <w:sz w:val="24"/>
              </w:rPr>
              <w:t xml:space="preserve"> ist eine App zur Tinnitus-</w:t>
            </w:r>
            <w:proofErr w:type="spellStart"/>
            <w:r w:rsidRPr="005F3C89">
              <w:rPr>
                <w:rFonts w:ascii="Arial" w:hAnsi="Arial" w:cs="Arial"/>
                <w:bCs/>
                <w:color w:val="000000" w:themeColor="text1"/>
                <w:sz w:val="24"/>
              </w:rPr>
              <w:t>Retraining</w:t>
            </w:r>
            <w:proofErr w:type="spellEnd"/>
            <w:r w:rsidRPr="005F3C89">
              <w:rPr>
                <w:rFonts w:ascii="Arial" w:hAnsi="Arial" w:cs="Arial"/>
                <w:bCs/>
                <w:color w:val="000000" w:themeColor="text1"/>
                <w:sz w:val="24"/>
              </w:rPr>
              <w:t>-Therapie. Sie hilft Betroffenen, den Umgang mit Ohr-geräuschen zu verbessern und die Lebensqualität zu steigern.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ADAE" w14:textId="3E4908D9" w:rsidR="005F3C89" w:rsidRPr="005F3C89" w:rsidRDefault="005F3C89" w:rsidP="005F3C8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5F3C89">
              <w:rPr>
                <w:rFonts w:ascii="Arial" w:hAnsi="Arial" w:cs="Arial"/>
                <w:bCs/>
                <w:color w:val="000000" w:themeColor="text1"/>
                <w:sz w:val="24"/>
              </w:rPr>
              <w:t>Menschen mit chronischem Tinnitus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DB7C" w14:textId="408872A0" w:rsidR="005F3C89" w:rsidRPr="005F3C89" w:rsidRDefault="005F3C89" w:rsidP="005F3C8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5F3C89">
              <w:rPr>
                <w:rFonts w:ascii="Arial" w:hAnsi="Arial" w:cs="Arial"/>
                <w:bCs/>
                <w:color w:val="000000" w:themeColor="text1"/>
                <w:sz w:val="24"/>
              </w:rPr>
              <w:t>Über die gesetzliche Kranken</w:t>
            </w:r>
            <w:r>
              <w:rPr>
                <w:rFonts w:ascii="Arial" w:hAnsi="Arial" w:cs="Arial"/>
                <w:bCs/>
                <w:color w:val="000000" w:themeColor="text1"/>
                <w:sz w:val="24"/>
              </w:rPr>
              <w:t>-</w:t>
            </w:r>
            <w:r w:rsidRPr="005F3C89">
              <w:rPr>
                <w:rFonts w:ascii="Arial" w:hAnsi="Arial" w:cs="Arial"/>
                <w:bCs/>
                <w:color w:val="000000" w:themeColor="text1"/>
                <w:sz w:val="24"/>
              </w:rPr>
              <w:t>kasse</w:t>
            </w:r>
          </w:p>
        </w:tc>
      </w:tr>
      <w:tr w:rsidR="005F3C89" w:rsidRPr="005F3C89" w14:paraId="73C831AE" w14:textId="77777777" w:rsidTr="005F3C89">
        <w:trPr>
          <w:trHeight w:val="135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D4AB" w14:textId="3C9744F4" w:rsidR="005F3C89" w:rsidRPr="005F3C89" w:rsidRDefault="005F3C89" w:rsidP="00EC7BC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F3C8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Depressions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  <w:r w:rsidRPr="005F3C8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bewältigung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9069" w14:textId="77777777" w:rsidR="005F3C89" w:rsidRPr="005F3C89" w:rsidRDefault="005F3C89" w:rsidP="005F3C89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5F3C89">
              <w:rPr>
                <w:rFonts w:ascii="Arial" w:hAnsi="Arial" w:cs="Arial"/>
                <w:b/>
                <w:color w:val="000000" w:themeColor="text1"/>
                <w:sz w:val="24"/>
              </w:rPr>
              <w:t>deprexis®24</w:t>
            </w:r>
          </w:p>
          <w:p w14:paraId="4A6395B6" w14:textId="470B4FFE" w:rsidR="005F3C89" w:rsidRPr="005F3C89" w:rsidRDefault="005F3C89" w:rsidP="005F3C8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5F3C89">
              <w:rPr>
                <w:rFonts w:ascii="Arial" w:hAnsi="Arial" w:cs="Arial"/>
                <w:bCs/>
                <w:color w:val="000000" w:themeColor="text1"/>
                <w:sz w:val="24"/>
              </w:rPr>
              <w:t>deprexis®24 ist ein Online-Programm zur Unterstützung bei depressiven Verstimmungen. Es bietet interaktive Module, die auf kognitiver Verhaltenstherapie basieren.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4F0A" w14:textId="7FF0B93E" w:rsidR="005F3C89" w:rsidRPr="005F3C89" w:rsidRDefault="005F3C89" w:rsidP="005F3C8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5F3C89">
              <w:rPr>
                <w:rFonts w:ascii="Arial" w:hAnsi="Arial" w:cs="Arial"/>
                <w:bCs/>
                <w:color w:val="000000" w:themeColor="text1"/>
                <w:sz w:val="24"/>
              </w:rPr>
              <w:t>Personen mit leichten bis mittelschweren Depressionen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305E" w14:textId="4DA24562" w:rsidR="005F3C89" w:rsidRPr="005F3C89" w:rsidRDefault="005F3C89" w:rsidP="005F3C8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5F3C89">
              <w:rPr>
                <w:rFonts w:ascii="Arial" w:hAnsi="Arial" w:cs="Arial"/>
                <w:bCs/>
                <w:color w:val="000000" w:themeColor="text1"/>
                <w:sz w:val="24"/>
              </w:rPr>
              <w:t>Über die gesetzliche Kranken</w:t>
            </w:r>
            <w:r>
              <w:rPr>
                <w:rFonts w:ascii="Arial" w:hAnsi="Arial" w:cs="Arial"/>
                <w:bCs/>
                <w:color w:val="000000" w:themeColor="text1"/>
                <w:sz w:val="24"/>
              </w:rPr>
              <w:t>-</w:t>
            </w:r>
            <w:r w:rsidRPr="005F3C89">
              <w:rPr>
                <w:rFonts w:ascii="Arial" w:hAnsi="Arial" w:cs="Arial"/>
                <w:bCs/>
                <w:color w:val="000000" w:themeColor="text1"/>
                <w:sz w:val="24"/>
              </w:rPr>
              <w:t>kasse</w:t>
            </w:r>
          </w:p>
        </w:tc>
      </w:tr>
      <w:tr w:rsidR="005F3C89" w:rsidRPr="005F3C89" w14:paraId="00DC73C9" w14:textId="77777777" w:rsidTr="005F3C89">
        <w:trPr>
          <w:trHeight w:val="1812"/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2F17" w14:textId="7A7C2131" w:rsidR="005F3C89" w:rsidRPr="005F3C89" w:rsidRDefault="005F3C89" w:rsidP="00EC7BCD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5F3C8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Angst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-</w:t>
            </w:r>
            <w:r w:rsidRPr="005F3C89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störungen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85F4" w14:textId="77777777" w:rsidR="005F3C89" w:rsidRPr="005F3C89" w:rsidRDefault="005F3C89" w:rsidP="005F3C89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</w:rPr>
            </w:pPr>
            <w:proofErr w:type="spellStart"/>
            <w:r w:rsidRPr="005F3C89">
              <w:rPr>
                <w:rFonts w:ascii="Arial" w:hAnsi="Arial" w:cs="Arial"/>
                <w:b/>
                <w:color w:val="000000" w:themeColor="text1"/>
                <w:sz w:val="24"/>
              </w:rPr>
              <w:t>Invirto</w:t>
            </w:r>
            <w:proofErr w:type="spellEnd"/>
            <w:r w:rsidRPr="005F3C89"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 </w:t>
            </w:r>
          </w:p>
          <w:p w14:paraId="2D6C6F88" w14:textId="5DF4E657" w:rsidR="005F3C89" w:rsidRPr="005F3C89" w:rsidRDefault="005F3C89" w:rsidP="005F3C8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5F3C89">
              <w:rPr>
                <w:rFonts w:ascii="Arial" w:hAnsi="Arial" w:cs="Arial"/>
                <w:bCs/>
                <w:color w:val="000000" w:themeColor="text1"/>
                <w:sz w:val="24"/>
              </w:rPr>
              <w:t xml:space="preserve">Diese </w:t>
            </w:r>
            <w:proofErr w:type="spellStart"/>
            <w:r w:rsidRPr="005F3C89">
              <w:rPr>
                <w:rFonts w:ascii="Arial" w:hAnsi="Arial" w:cs="Arial"/>
                <w:bCs/>
                <w:color w:val="000000" w:themeColor="text1"/>
                <w:sz w:val="24"/>
              </w:rPr>
              <w:t>DiGA</w:t>
            </w:r>
            <w:proofErr w:type="spellEnd"/>
            <w:r w:rsidRPr="005F3C89">
              <w:rPr>
                <w:rFonts w:ascii="Arial" w:hAnsi="Arial" w:cs="Arial"/>
                <w:bCs/>
                <w:color w:val="000000" w:themeColor="text1"/>
                <w:sz w:val="24"/>
              </w:rPr>
              <w:t xml:space="preserve"> nutzt virtuelle Realit</w:t>
            </w:r>
            <w:r>
              <w:rPr>
                <w:rFonts w:ascii="Arial" w:hAnsi="Arial" w:cs="Arial"/>
                <w:bCs/>
                <w:color w:val="000000" w:themeColor="text1"/>
                <w:sz w:val="24"/>
              </w:rPr>
              <w:t>ä</w:t>
            </w:r>
            <w:r w:rsidRPr="005F3C89">
              <w:rPr>
                <w:rFonts w:ascii="Arial" w:hAnsi="Arial" w:cs="Arial"/>
                <w:bCs/>
                <w:color w:val="000000" w:themeColor="text1"/>
                <w:sz w:val="24"/>
              </w:rPr>
              <w:t>t, um Angstst</w:t>
            </w:r>
            <w:r>
              <w:rPr>
                <w:rFonts w:ascii="Arial" w:hAnsi="Arial" w:cs="Arial"/>
                <w:bCs/>
                <w:color w:val="000000" w:themeColor="text1"/>
                <w:sz w:val="24"/>
              </w:rPr>
              <w:t>ö</w:t>
            </w:r>
            <w:r w:rsidRPr="005F3C89">
              <w:rPr>
                <w:rFonts w:ascii="Arial" w:hAnsi="Arial" w:cs="Arial"/>
                <w:bCs/>
                <w:color w:val="000000" w:themeColor="text1"/>
                <w:sz w:val="24"/>
              </w:rPr>
              <w:t>rungen zu behandeln. Sie erm</w:t>
            </w:r>
            <w:r>
              <w:rPr>
                <w:rFonts w:ascii="Arial" w:hAnsi="Arial" w:cs="Arial"/>
                <w:bCs/>
                <w:color w:val="000000" w:themeColor="text1"/>
                <w:sz w:val="24"/>
              </w:rPr>
              <w:t>ö</w:t>
            </w:r>
            <w:r w:rsidRPr="005F3C89">
              <w:rPr>
                <w:rFonts w:ascii="Arial" w:hAnsi="Arial" w:cs="Arial"/>
                <w:bCs/>
                <w:color w:val="000000" w:themeColor="text1"/>
                <w:sz w:val="24"/>
              </w:rPr>
              <w:t xml:space="preserve">glicht es Patienten, sich in einem sicheren Umfeld ihren </w:t>
            </w:r>
            <w:r>
              <w:rPr>
                <w:rFonts w:ascii="Arial" w:hAnsi="Arial" w:cs="Arial"/>
                <w:bCs/>
                <w:color w:val="000000" w:themeColor="text1"/>
                <w:sz w:val="24"/>
              </w:rPr>
              <w:t>Ä</w:t>
            </w:r>
            <w:r w:rsidRPr="005F3C89">
              <w:rPr>
                <w:rFonts w:ascii="Arial" w:hAnsi="Arial" w:cs="Arial"/>
                <w:bCs/>
                <w:color w:val="000000" w:themeColor="text1"/>
                <w:sz w:val="24"/>
              </w:rPr>
              <w:t>ngsten zu stellen.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76A5" w14:textId="46809B25" w:rsidR="005F3C89" w:rsidRPr="005F3C89" w:rsidRDefault="005F3C89" w:rsidP="005F3C8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5F3C89">
              <w:rPr>
                <w:rFonts w:ascii="Arial" w:hAnsi="Arial" w:cs="Arial"/>
                <w:bCs/>
                <w:color w:val="000000" w:themeColor="text1"/>
                <w:sz w:val="24"/>
              </w:rPr>
              <w:t>Menschen mit Phobien oder Panikstörungen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7614B" w14:textId="654C9199" w:rsidR="005F3C89" w:rsidRPr="005F3C89" w:rsidRDefault="005F3C89" w:rsidP="005F3C89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</w:rPr>
            </w:pPr>
            <w:r w:rsidRPr="005F3C89">
              <w:rPr>
                <w:rFonts w:ascii="Arial" w:hAnsi="Arial" w:cs="Arial"/>
                <w:bCs/>
                <w:color w:val="000000" w:themeColor="text1"/>
                <w:sz w:val="24"/>
              </w:rPr>
              <w:t>Über die gesetzliche Kranken</w:t>
            </w:r>
            <w:r>
              <w:rPr>
                <w:rFonts w:ascii="Arial" w:hAnsi="Arial" w:cs="Arial"/>
                <w:bCs/>
                <w:color w:val="000000" w:themeColor="text1"/>
                <w:sz w:val="24"/>
              </w:rPr>
              <w:t>-</w:t>
            </w:r>
            <w:r w:rsidRPr="005F3C89">
              <w:rPr>
                <w:rFonts w:ascii="Arial" w:hAnsi="Arial" w:cs="Arial"/>
                <w:bCs/>
                <w:color w:val="000000" w:themeColor="text1"/>
                <w:sz w:val="24"/>
              </w:rPr>
              <w:t>kasse</w:t>
            </w:r>
          </w:p>
        </w:tc>
      </w:tr>
    </w:tbl>
    <w:p w14:paraId="4EF6039E" w14:textId="45AC1A19" w:rsidR="001924F1" w:rsidRPr="001924F1" w:rsidRDefault="001924F1" w:rsidP="001924F1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1924F1" w:rsidRPr="001924F1" w:rsidSect="005F3C89">
      <w:headerReference w:type="default" r:id="rId9"/>
      <w:pgSz w:w="11906" w:h="16838" w:code="9"/>
      <w:pgMar w:top="-1276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5ED83" w14:textId="77777777" w:rsidR="001F58DF" w:rsidRDefault="001F58DF" w:rsidP="002A5D13">
      <w:pPr>
        <w:spacing w:after="0" w:line="240" w:lineRule="auto"/>
      </w:pPr>
      <w:r>
        <w:separator/>
      </w:r>
    </w:p>
  </w:endnote>
  <w:endnote w:type="continuationSeparator" w:id="0">
    <w:p w14:paraId="568A8BF1" w14:textId="77777777" w:rsidR="001F58DF" w:rsidRDefault="001F58DF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331A1" w14:textId="77777777" w:rsidR="001F58DF" w:rsidRDefault="001F58DF" w:rsidP="002A5D13">
      <w:pPr>
        <w:spacing w:after="0" w:line="240" w:lineRule="auto"/>
      </w:pPr>
      <w:r>
        <w:separator/>
      </w:r>
    </w:p>
  </w:footnote>
  <w:footnote w:type="continuationSeparator" w:id="0">
    <w:p w14:paraId="339DE7F4" w14:textId="77777777" w:rsidR="001F58DF" w:rsidRDefault="001F58DF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7A7CA7" w14:paraId="53DEEDC8" w14:textId="77777777" w:rsidTr="00E2613A">
      <w:tc>
        <w:tcPr>
          <w:tcW w:w="1500" w:type="pct"/>
          <w:tcBorders>
            <w:bottom w:val="single" w:sz="4" w:space="0" w:color="auto"/>
          </w:tcBorders>
          <w:shd w:val="clear" w:color="auto" w:fill="EA5905"/>
          <w:vAlign w:val="center"/>
        </w:tcPr>
        <w:p w14:paraId="3276DAAC" w14:textId="1F593573" w:rsidR="007A7CA7" w:rsidRPr="001F58DF" w:rsidRDefault="004C3C83" w:rsidP="004C3C83">
          <w:pPr>
            <w:pStyle w:val="Kopfzeile"/>
            <w:jc w:val="center"/>
            <w:rPr>
              <w:b/>
              <w:color w:val="FFFFFF"/>
            </w:rPr>
          </w:pPr>
          <w:r w:rsidRPr="001F58DF">
            <w:rPr>
              <w:b/>
              <w:color w:val="FFFFFF"/>
              <w:sz w:val="24"/>
            </w:rPr>
            <w:t>Ausgabe 0</w:t>
          </w:r>
          <w:r w:rsidR="001924F1">
            <w:rPr>
              <w:b/>
              <w:color w:val="FFFFFF"/>
              <w:sz w:val="24"/>
            </w:rPr>
            <w:t>9</w:t>
          </w:r>
          <w:r w:rsidR="00F33CB9">
            <w:rPr>
              <w:b/>
              <w:color w:val="FFFFFF"/>
              <w:sz w:val="24"/>
            </w:rPr>
            <w:t xml:space="preserve"> </w:t>
          </w:r>
          <w:r w:rsidR="007E37F2" w:rsidRPr="001F58DF">
            <w:rPr>
              <w:b/>
              <w:color w:val="FFFFFF"/>
              <w:sz w:val="24"/>
            </w:rPr>
            <w:t>- 20</w:t>
          </w:r>
          <w:r w:rsidR="00042C55">
            <w:rPr>
              <w:b/>
              <w:color w:val="FFFFFF"/>
              <w:sz w:val="24"/>
            </w:rPr>
            <w:t>2</w:t>
          </w:r>
          <w:r w:rsidR="005D2CD9">
            <w:rPr>
              <w:b/>
              <w:color w:val="FFFFFF"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14AFC2BE" w14:textId="3D29367D" w:rsidR="007A7CA7" w:rsidRPr="00B7217F" w:rsidRDefault="00E2613A" w:rsidP="00E2613A">
          <w:pPr>
            <w:pStyle w:val="Kopfzeile"/>
            <w:jc w:val="center"/>
            <w:rPr>
              <w:rFonts w:ascii="Aharoni" w:hAnsi="Aharoni" w:cs="Aharoni"/>
              <w:b/>
              <w:bCs/>
              <w:color w:val="76923C"/>
              <w:sz w:val="24"/>
            </w:rPr>
          </w:pPr>
          <w:r>
            <w:rPr>
              <w:noProof/>
            </w:rPr>
            <w:drawing>
              <wp:inline distT="0" distB="0" distL="0" distR="0" wp14:anchorId="61692B62" wp14:editId="531A9093">
                <wp:extent cx="1933575" cy="563426"/>
                <wp:effectExtent l="0" t="0" r="0" b="0"/>
                <wp:docPr id="1999798913" name="Grafik 19997989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6229" cy="5816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5CEA6BA" w14:textId="77777777" w:rsidR="007A7CA7" w:rsidRPr="007A7CA7" w:rsidRDefault="007A7CA7" w:rsidP="007A7CA7">
          <w:pPr>
            <w:pStyle w:val="Kopfzeile"/>
            <w:rPr>
              <w:color w:val="000000"/>
              <w:sz w:val="24"/>
            </w:rPr>
          </w:pPr>
          <w:r w:rsidRPr="007A7CA7">
            <w:rPr>
              <w:bCs/>
              <w:sz w:val="20"/>
            </w:rPr>
            <w:t>Praxistipps und Gestaltungsideen zur Alltagsbegleitung in der Altenhilfe</w:t>
          </w:r>
        </w:p>
      </w:tc>
    </w:tr>
  </w:tbl>
  <w:p w14:paraId="2A55050C" w14:textId="77777777" w:rsidR="007A7CA7" w:rsidRDefault="007A7CA7">
    <w:pPr>
      <w:pStyle w:val="Kopfzeile"/>
    </w:pPr>
  </w:p>
  <w:p w14:paraId="1AAF6CB6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512402"/>
    <w:multiLevelType w:val="hybridMultilevel"/>
    <w:tmpl w:val="446AE3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48428659">
    <w:abstractNumId w:val="9"/>
  </w:num>
  <w:num w:numId="2" w16cid:durableId="514616287">
    <w:abstractNumId w:val="19"/>
  </w:num>
  <w:num w:numId="3" w16cid:durableId="672993835">
    <w:abstractNumId w:val="22"/>
  </w:num>
  <w:num w:numId="4" w16cid:durableId="1964917410">
    <w:abstractNumId w:val="10"/>
  </w:num>
  <w:num w:numId="5" w16cid:durableId="257754659">
    <w:abstractNumId w:val="6"/>
  </w:num>
  <w:num w:numId="6" w16cid:durableId="1922519126">
    <w:abstractNumId w:val="7"/>
  </w:num>
  <w:num w:numId="7" w16cid:durableId="423039792">
    <w:abstractNumId w:val="12"/>
  </w:num>
  <w:num w:numId="8" w16cid:durableId="1662081352">
    <w:abstractNumId w:val="11"/>
  </w:num>
  <w:num w:numId="9" w16cid:durableId="171846214">
    <w:abstractNumId w:val="8"/>
  </w:num>
  <w:num w:numId="10" w16cid:durableId="399602003">
    <w:abstractNumId w:val="5"/>
  </w:num>
  <w:num w:numId="11" w16cid:durableId="659188936">
    <w:abstractNumId w:val="20"/>
  </w:num>
  <w:num w:numId="12" w16cid:durableId="827982070">
    <w:abstractNumId w:val="14"/>
  </w:num>
  <w:num w:numId="13" w16cid:durableId="520627279">
    <w:abstractNumId w:val="15"/>
  </w:num>
  <w:num w:numId="14" w16cid:durableId="1027679413">
    <w:abstractNumId w:val="13"/>
  </w:num>
  <w:num w:numId="15" w16cid:durableId="643313190">
    <w:abstractNumId w:val="16"/>
  </w:num>
  <w:num w:numId="16" w16cid:durableId="1997032567">
    <w:abstractNumId w:val="17"/>
  </w:num>
  <w:num w:numId="17" w16cid:durableId="1256551029">
    <w:abstractNumId w:val="18"/>
  </w:num>
  <w:num w:numId="18" w16cid:durableId="2072345577">
    <w:abstractNumId w:val="4"/>
  </w:num>
  <w:num w:numId="19" w16cid:durableId="357395777">
    <w:abstractNumId w:val="3"/>
  </w:num>
  <w:num w:numId="20" w16cid:durableId="841822132">
    <w:abstractNumId w:val="2"/>
  </w:num>
  <w:num w:numId="21" w16cid:durableId="550071585">
    <w:abstractNumId w:val="1"/>
  </w:num>
  <w:num w:numId="22" w16cid:durableId="1913127014">
    <w:abstractNumId w:val="0"/>
  </w:num>
  <w:num w:numId="23" w16cid:durableId="40923490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2C55"/>
    <w:rsid w:val="00052677"/>
    <w:rsid w:val="000B50CC"/>
    <w:rsid w:val="000C6A2D"/>
    <w:rsid w:val="0012778E"/>
    <w:rsid w:val="00140117"/>
    <w:rsid w:val="0015409B"/>
    <w:rsid w:val="001924F1"/>
    <w:rsid w:val="001B429B"/>
    <w:rsid w:val="001F58DF"/>
    <w:rsid w:val="002018CE"/>
    <w:rsid w:val="002028CB"/>
    <w:rsid w:val="00204F2E"/>
    <w:rsid w:val="00205D0C"/>
    <w:rsid w:val="00205D65"/>
    <w:rsid w:val="002162C4"/>
    <w:rsid w:val="002532F6"/>
    <w:rsid w:val="0027096C"/>
    <w:rsid w:val="002766CF"/>
    <w:rsid w:val="0028515F"/>
    <w:rsid w:val="0029390F"/>
    <w:rsid w:val="002A5D13"/>
    <w:rsid w:val="002B029B"/>
    <w:rsid w:val="002B4419"/>
    <w:rsid w:val="002D45E4"/>
    <w:rsid w:val="002E0A67"/>
    <w:rsid w:val="002E4378"/>
    <w:rsid w:val="00361D40"/>
    <w:rsid w:val="003676E3"/>
    <w:rsid w:val="00380EF0"/>
    <w:rsid w:val="003E3400"/>
    <w:rsid w:val="00433F51"/>
    <w:rsid w:val="00444799"/>
    <w:rsid w:val="004639C0"/>
    <w:rsid w:val="004955F6"/>
    <w:rsid w:val="004A47F9"/>
    <w:rsid w:val="004C2396"/>
    <w:rsid w:val="004C3C83"/>
    <w:rsid w:val="00551B88"/>
    <w:rsid w:val="00587D31"/>
    <w:rsid w:val="00590D0F"/>
    <w:rsid w:val="005D2CD9"/>
    <w:rsid w:val="005F3C89"/>
    <w:rsid w:val="00614D0A"/>
    <w:rsid w:val="00624117"/>
    <w:rsid w:val="00653E72"/>
    <w:rsid w:val="00661981"/>
    <w:rsid w:val="006A5CFE"/>
    <w:rsid w:val="006E18EF"/>
    <w:rsid w:val="00707D97"/>
    <w:rsid w:val="007A7CA7"/>
    <w:rsid w:val="007B0290"/>
    <w:rsid w:val="007C0AE5"/>
    <w:rsid w:val="007C7F73"/>
    <w:rsid w:val="007E1A2E"/>
    <w:rsid w:val="007E37F2"/>
    <w:rsid w:val="00841FA8"/>
    <w:rsid w:val="00852BFB"/>
    <w:rsid w:val="008633AC"/>
    <w:rsid w:val="00864BA0"/>
    <w:rsid w:val="00871FB0"/>
    <w:rsid w:val="00887070"/>
    <w:rsid w:val="008E62B1"/>
    <w:rsid w:val="00937B0B"/>
    <w:rsid w:val="009433D9"/>
    <w:rsid w:val="00983536"/>
    <w:rsid w:val="00986C94"/>
    <w:rsid w:val="009A5A09"/>
    <w:rsid w:val="009B721F"/>
    <w:rsid w:val="009C2A77"/>
    <w:rsid w:val="00A02CC6"/>
    <w:rsid w:val="00A06C64"/>
    <w:rsid w:val="00A44674"/>
    <w:rsid w:val="00A719BA"/>
    <w:rsid w:val="00AC63AF"/>
    <w:rsid w:val="00AD39D1"/>
    <w:rsid w:val="00B01FFE"/>
    <w:rsid w:val="00B707AF"/>
    <w:rsid w:val="00B7217F"/>
    <w:rsid w:val="00B87D52"/>
    <w:rsid w:val="00BD71E9"/>
    <w:rsid w:val="00C255A6"/>
    <w:rsid w:val="00C310AF"/>
    <w:rsid w:val="00C73E1A"/>
    <w:rsid w:val="00CC38C8"/>
    <w:rsid w:val="00DB32C7"/>
    <w:rsid w:val="00E2265E"/>
    <w:rsid w:val="00E2613A"/>
    <w:rsid w:val="00EC7BCD"/>
    <w:rsid w:val="00EE0E3D"/>
    <w:rsid w:val="00F20663"/>
    <w:rsid w:val="00F33CB9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2A745CAD"/>
  <w15:chartTrackingRefBased/>
  <w15:docId w15:val="{941A7D5E-DED7-45F5-88DC-13369889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4909FD9-DAFB-4CEA-A125-F218E678F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2025-08-04T13:03:00Z</dcterms:created>
  <dcterms:modified xsi:type="dcterms:W3CDTF">2025-08-04T13:03:00Z</dcterms:modified>
</cp:coreProperties>
</file>