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7D4E338B" w14:textId="77777777" w:rsidR="00C73E1A" w:rsidRDefault="007A7CA7" w:rsidP="00EF43D3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p w14:paraId="2280C84E" w14:textId="77777777" w:rsidR="001252A1" w:rsidRDefault="001252A1" w:rsidP="00C73E1A"/>
    <w:tbl>
      <w:tblPr>
        <w:tblW w:w="1034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2"/>
        <w:gridCol w:w="2896"/>
        <w:gridCol w:w="5669"/>
      </w:tblGrid>
      <w:tr w:rsidR="00950B30" w:rsidRPr="00950B30" w14:paraId="19287227" w14:textId="77777777" w:rsidTr="00950B30">
        <w:trPr>
          <w:jc w:val="center"/>
        </w:trPr>
        <w:tc>
          <w:tcPr>
            <w:tcW w:w="1034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2AFA7"/>
          </w:tcPr>
          <w:p w14:paraId="082BF37B" w14:textId="77777777" w:rsidR="00950B30" w:rsidRPr="00950B30" w:rsidRDefault="00950B30" w:rsidP="00950B3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950B3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3 Phasen eines Migräneanfalls</w:t>
            </w:r>
          </w:p>
        </w:tc>
      </w:tr>
      <w:tr w:rsidR="00950B30" w:rsidRPr="00950B30" w14:paraId="19A69C74" w14:textId="77777777" w:rsidTr="00950B30">
        <w:trPr>
          <w:jc w:val="center"/>
        </w:trPr>
        <w:tc>
          <w:tcPr>
            <w:tcW w:w="1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6A0A2"/>
          </w:tcPr>
          <w:p w14:paraId="3FB00C0C" w14:textId="77777777" w:rsidR="00950B30" w:rsidRPr="00950B30" w:rsidRDefault="00950B30" w:rsidP="00950B3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50B3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Phase</w:t>
            </w:r>
          </w:p>
        </w:tc>
        <w:tc>
          <w:tcPr>
            <w:tcW w:w="2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6A0A2"/>
          </w:tcPr>
          <w:p w14:paraId="5FCB05F1" w14:textId="77777777" w:rsidR="00950B30" w:rsidRPr="00950B30" w:rsidRDefault="00950B30" w:rsidP="00950B3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50B3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Erläuterung</w:t>
            </w:r>
          </w:p>
        </w:tc>
        <w:tc>
          <w:tcPr>
            <w:tcW w:w="56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6A0A2"/>
          </w:tcPr>
          <w:p w14:paraId="0AAFE9BD" w14:textId="77777777" w:rsidR="00950B30" w:rsidRPr="00950B30" w:rsidRDefault="00950B30" w:rsidP="00950B3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50B3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Symptome</w:t>
            </w:r>
          </w:p>
        </w:tc>
      </w:tr>
      <w:tr w:rsidR="00950B30" w:rsidRPr="00950B30" w14:paraId="454CFD10" w14:textId="77777777" w:rsidTr="00950B30">
        <w:trPr>
          <w:jc w:val="center"/>
        </w:trPr>
        <w:tc>
          <w:tcPr>
            <w:tcW w:w="1782" w:type="dxa"/>
            <w:tcBorders>
              <w:left w:val="single" w:sz="1" w:space="0" w:color="000000"/>
              <w:bottom w:val="single" w:sz="1" w:space="0" w:color="000000"/>
            </w:tcBorders>
          </w:tcPr>
          <w:p w14:paraId="27CCC8BD" w14:textId="77777777" w:rsidR="00950B30" w:rsidRPr="00950B30" w:rsidRDefault="00950B30" w:rsidP="00950B3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50B3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Vorphase</w:t>
            </w:r>
          </w:p>
        </w:tc>
        <w:tc>
          <w:tcPr>
            <w:tcW w:w="2896" w:type="dxa"/>
            <w:tcBorders>
              <w:left w:val="single" w:sz="1" w:space="0" w:color="000000"/>
              <w:bottom w:val="single" w:sz="1" w:space="0" w:color="000000"/>
            </w:tcBorders>
          </w:tcPr>
          <w:p w14:paraId="763DAFC8" w14:textId="77777777" w:rsidR="00950B30" w:rsidRPr="00950B30" w:rsidRDefault="00950B30" w:rsidP="00950B3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50B3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Hier kommt es zu einer Ischämie (= verminderte Durchblutung)</w:t>
            </w:r>
          </w:p>
        </w:tc>
        <w:tc>
          <w:tcPr>
            <w:tcW w:w="56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D838B" w14:textId="77777777" w:rsidR="00950B30" w:rsidRPr="00950B30" w:rsidRDefault="00950B30" w:rsidP="00950B30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351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50B30">
              <w:rPr>
                <w:rFonts w:ascii="Arial" w:eastAsia="Calibri" w:hAnsi="Arial" w:cs="Arial"/>
                <w:color w:val="000000" w:themeColor="text1"/>
                <w:sz w:val="24"/>
              </w:rPr>
              <w:t>Beschwerden beim Sehen und Hören</w:t>
            </w:r>
          </w:p>
          <w:p w14:paraId="4AFC36F3" w14:textId="77777777" w:rsidR="00950B30" w:rsidRPr="00950B30" w:rsidRDefault="00950B30" w:rsidP="00950B30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351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50B30">
              <w:rPr>
                <w:rFonts w:ascii="Arial" w:eastAsia="Calibri" w:hAnsi="Arial" w:cs="Arial"/>
                <w:color w:val="000000" w:themeColor="text1"/>
                <w:sz w:val="24"/>
              </w:rPr>
              <w:t>Gesichtsfeldausfälle und Blitze werden gesehen</w:t>
            </w:r>
          </w:p>
          <w:p w14:paraId="48D4DEBF" w14:textId="77777777" w:rsidR="00950B30" w:rsidRPr="00950B30" w:rsidRDefault="00950B30" w:rsidP="00950B30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351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50B30">
              <w:rPr>
                <w:rFonts w:ascii="Arial" w:eastAsia="Calibri" w:hAnsi="Arial" w:cs="Arial"/>
                <w:color w:val="000000" w:themeColor="text1"/>
                <w:sz w:val="24"/>
              </w:rPr>
              <w:t>Licht- und Geräuschempfindlichkeit</w:t>
            </w:r>
          </w:p>
          <w:p w14:paraId="29721064" w14:textId="77777777" w:rsidR="00950B30" w:rsidRPr="00950B30" w:rsidRDefault="00950B30" w:rsidP="00950B30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351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50B30">
              <w:rPr>
                <w:rFonts w:ascii="Arial" w:eastAsia="Calibri" w:hAnsi="Arial" w:cs="Arial"/>
                <w:color w:val="000000" w:themeColor="text1"/>
                <w:sz w:val="24"/>
              </w:rPr>
              <w:t>Schwindel und Empfindungsstörungen (z. B. Kribbelgefühle)</w:t>
            </w:r>
          </w:p>
          <w:p w14:paraId="17EB9F5A" w14:textId="77777777" w:rsidR="00950B30" w:rsidRPr="00950B30" w:rsidRDefault="00950B30" w:rsidP="00950B30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351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50B30">
              <w:rPr>
                <w:rFonts w:ascii="Arial" w:eastAsia="Calibri" w:hAnsi="Arial" w:cs="Arial"/>
                <w:color w:val="000000" w:themeColor="text1"/>
                <w:sz w:val="24"/>
              </w:rPr>
              <w:t>gereiztes und zurückgezogenes Verhalten</w:t>
            </w:r>
          </w:p>
        </w:tc>
      </w:tr>
      <w:tr w:rsidR="00950B30" w:rsidRPr="00950B30" w14:paraId="527C7BCD" w14:textId="77777777" w:rsidTr="00950B30">
        <w:trPr>
          <w:trHeight w:val="1218"/>
          <w:jc w:val="center"/>
        </w:trPr>
        <w:tc>
          <w:tcPr>
            <w:tcW w:w="1782" w:type="dxa"/>
            <w:tcBorders>
              <w:left w:val="single" w:sz="1" w:space="0" w:color="000000"/>
              <w:bottom w:val="single" w:sz="1" w:space="0" w:color="000000"/>
            </w:tcBorders>
          </w:tcPr>
          <w:p w14:paraId="35951F96" w14:textId="77777777" w:rsidR="00950B30" w:rsidRPr="00950B30" w:rsidRDefault="00950B30" w:rsidP="00950B3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50B3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Schmerzphase</w:t>
            </w:r>
          </w:p>
        </w:tc>
        <w:tc>
          <w:tcPr>
            <w:tcW w:w="2896" w:type="dxa"/>
            <w:tcBorders>
              <w:left w:val="single" w:sz="1" w:space="0" w:color="000000"/>
              <w:bottom w:val="single" w:sz="1" w:space="0" w:color="000000"/>
            </w:tcBorders>
          </w:tcPr>
          <w:p w14:paraId="34E98FFD" w14:textId="77777777" w:rsidR="00950B30" w:rsidRPr="00950B30" w:rsidRDefault="00950B30" w:rsidP="00950B3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50B3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Der Schmerz ist eine Reaktion auf die Ischämie, bei der sich die Blutgefäße weiten.</w:t>
            </w:r>
          </w:p>
        </w:tc>
        <w:tc>
          <w:tcPr>
            <w:tcW w:w="56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5B639" w14:textId="77777777" w:rsidR="00950B30" w:rsidRPr="00950B30" w:rsidRDefault="00950B30" w:rsidP="00950B30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351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50B30">
              <w:rPr>
                <w:rFonts w:ascii="Arial" w:eastAsia="Calibri" w:hAnsi="Arial" w:cs="Arial"/>
                <w:color w:val="000000" w:themeColor="text1"/>
                <w:sz w:val="24"/>
              </w:rPr>
              <w:t>Pulsierende, oft einseitige Schmerzen in der Schläfengegend</w:t>
            </w:r>
          </w:p>
          <w:p w14:paraId="306C9654" w14:textId="77777777" w:rsidR="00950B30" w:rsidRPr="00950B30" w:rsidRDefault="00950B30" w:rsidP="00950B30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351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50B30">
              <w:rPr>
                <w:rFonts w:ascii="Arial" w:eastAsia="Calibri" w:hAnsi="Arial" w:cs="Arial"/>
                <w:color w:val="000000" w:themeColor="text1"/>
                <w:sz w:val="24"/>
              </w:rPr>
              <w:t>Schwitzen, Tachykardie, Polyurie und Durchfall</w:t>
            </w:r>
          </w:p>
          <w:p w14:paraId="50CFE477" w14:textId="77777777" w:rsidR="00950B30" w:rsidRPr="00950B30" w:rsidRDefault="00950B30" w:rsidP="00950B30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351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50B30">
              <w:rPr>
                <w:rFonts w:ascii="Arial" w:eastAsia="Calibri" w:hAnsi="Arial" w:cs="Arial"/>
                <w:color w:val="000000" w:themeColor="text1"/>
                <w:sz w:val="24"/>
              </w:rPr>
              <w:t>Sprechstörungen und Missempfindungen an Fingern, Armen und im Gesicht bis hin zu Lähmungen</w:t>
            </w:r>
          </w:p>
        </w:tc>
      </w:tr>
      <w:tr w:rsidR="00950B30" w:rsidRPr="00950B30" w14:paraId="645F2ABE" w14:textId="77777777" w:rsidTr="00950B30">
        <w:trPr>
          <w:jc w:val="center"/>
        </w:trPr>
        <w:tc>
          <w:tcPr>
            <w:tcW w:w="1782" w:type="dxa"/>
            <w:tcBorders>
              <w:left w:val="single" w:sz="1" w:space="0" w:color="000000"/>
              <w:bottom w:val="single" w:sz="1" w:space="0" w:color="000000"/>
            </w:tcBorders>
          </w:tcPr>
          <w:p w14:paraId="0CA647C2" w14:textId="77777777" w:rsidR="00950B30" w:rsidRPr="00950B30" w:rsidRDefault="00950B30" w:rsidP="00950B3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50B3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Ödemphase</w:t>
            </w:r>
            <w:proofErr w:type="spellEnd"/>
          </w:p>
        </w:tc>
        <w:tc>
          <w:tcPr>
            <w:tcW w:w="2896" w:type="dxa"/>
            <w:tcBorders>
              <w:left w:val="single" w:sz="1" w:space="0" w:color="000000"/>
              <w:bottom w:val="single" w:sz="1" w:space="0" w:color="000000"/>
            </w:tcBorders>
          </w:tcPr>
          <w:p w14:paraId="621BA09C" w14:textId="0C9E3DBA" w:rsidR="00950B30" w:rsidRPr="00950B30" w:rsidRDefault="00950B30" w:rsidP="00950B3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50B3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 die Kapillar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50B3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durchlässigkeit erhöht ist, kommt es zu Ödemen in der Arterienwand. </w:t>
            </w:r>
          </w:p>
        </w:tc>
        <w:tc>
          <w:tcPr>
            <w:tcW w:w="56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D7748" w14:textId="77777777" w:rsidR="00950B30" w:rsidRPr="00950B30" w:rsidRDefault="00950B30" w:rsidP="00950B30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351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50B30">
              <w:rPr>
                <w:rFonts w:ascii="Arial" w:eastAsia="Calibri" w:hAnsi="Arial" w:cs="Arial"/>
                <w:color w:val="000000" w:themeColor="text1"/>
                <w:sz w:val="24"/>
              </w:rPr>
              <w:t>Pochender Schmerz wechselt sich mit dauerhaftem Schmerz ab</w:t>
            </w:r>
          </w:p>
          <w:p w14:paraId="2905F39A" w14:textId="77777777" w:rsidR="00950B30" w:rsidRPr="00950B30" w:rsidRDefault="00950B30" w:rsidP="00950B30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351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50B30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Nach dem Anfall kommt es ggf. zu </w:t>
            </w:r>
            <w:proofErr w:type="spellStart"/>
            <w:r w:rsidRPr="00950B30">
              <w:rPr>
                <w:rFonts w:ascii="Arial" w:eastAsia="Calibri" w:hAnsi="Arial" w:cs="Arial"/>
                <w:color w:val="000000" w:themeColor="text1"/>
                <w:sz w:val="24"/>
              </w:rPr>
              <w:t>Harnflut</w:t>
            </w:r>
            <w:proofErr w:type="spellEnd"/>
            <w:r w:rsidRPr="00950B30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 und Durchfall</w:t>
            </w:r>
          </w:p>
        </w:tc>
      </w:tr>
    </w:tbl>
    <w:p w14:paraId="23DCB4F5" w14:textId="77777777" w:rsidR="00950B30" w:rsidRDefault="00950B30" w:rsidP="00C73E1A"/>
    <w:p w14:paraId="764807AB" w14:textId="77777777" w:rsidR="001252A1" w:rsidRDefault="001252A1" w:rsidP="00C73E1A"/>
    <w:p w14:paraId="7812C6E6" w14:textId="77777777" w:rsidR="001252A1" w:rsidRDefault="001252A1" w:rsidP="00C73E1A"/>
    <w:sectPr w:rsidR="001252A1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49A9A78D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1252A1">
            <w:rPr>
              <w:b/>
              <w:sz w:val="24"/>
            </w:rPr>
            <w:t>1</w:t>
          </w:r>
          <w:r w:rsidR="00950B30">
            <w:rPr>
              <w:b/>
              <w:sz w:val="24"/>
            </w:rPr>
            <w:t>7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39805726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25E40"/>
    <w:multiLevelType w:val="hybridMultilevel"/>
    <w:tmpl w:val="F23A2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1"/>
  </w:num>
  <w:num w:numId="2" w16cid:durableId="1000696356">
    <w:abstractNumId w:val="21"/>
  </w:num>
  <w:num w:numId="3" w16cid:durableId="622343131">
    <w:abstractNumId w:val="23"/>
  </w:num>
  <w:num w:numId="4" w16cid:durableId="2098211513">
    <w:abstractNumId w:val="12"/>
  </w:num>
  <w:num w:numId="5" w16cid:durableId="1446730418">
    <w:abstractNumId w:val="8"/>
  </w:num>
  <w:num w:numId="6" w16cid:durableId="1411586306">
    <w:abstractNumId w:val="9"/>
  </w:num>
  <w:num w:numId="7" w16cid:durableId="94787950">
    <w:abstractNumId w:val="14"/>
  </w:num>
  <w:num w:numId="8" w16cid:durableId="1669751253">
    <w:abstractNumId w:val="13"/>
  </w:num>
  <w:num w:numId="9" w16cid:durableId="786630957">
    <w:abstractNumId w:val="10"/>
  </w:num>
  <w:num w:numId="10" w16cid:durableId="1424759463">
    <w:abstractNumId w:val="7"/>
  </w:num>
  <w:num w:numId="11" w16cid:durableId="1814102308">
    <w:abstractNumId w:val="22"/>
  </w:num>
  <w:num w:numId="12" w16cid:durableId="269510518">
    <w:abstractNumId w:val="16"/>
  </w:num>
  <w:num w:numId="13" w16cid:durableId="2119713375">
    <w:abstractNumId w:val="17"/>
  </w:num>
  <w:num w:numId="14" w16cid:durableId="1635139796">
    <w:abstractNumId w:val="15"/>
  </w:num>
  <w:num w:numId="15" w16cid:durableId="1498955337">
    <w:abstractNumId w:val="18"/>
  </w:num>
  <w:num w:numId="16" w16cid:durableId="396052214">
    <w:abstractNumId w:val="19"/>
  </w:num>
  <w:num w:numId="17" w16cid:durableId="2053142037">
    <w:abstractNumId w:val="20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  <w:num w:numId="23" w16cid:durableId="96144969">
    <w:abstractNumId w:val="5"/>
  </w:num>
  <w:num w:numId="24" w16cid:durableId="1042633346">
    <w:abstractNumId w:val="6"/>
  </w:num>
  <w:num w:numId="25" w16cid:durableId="19637997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80EF0"/>
    <w:rsid w:val="003E3400"/>
    <w:rsid w:val="00433F51"/>
    <w:rsid w:val="00444799"/>
    <w:rsid w:val="0045388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50B30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2025-08-04T12:26:00Z</dcterms:created>
  <dcterms:modified xsi:type="dcterms:W3CDTF">2025-08-04T12:26:00Z</dcterms:modified>
</cp:coreProperties>
</file>