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FE18" w14:textId="11D54082" w:rsidR="009D3A29" w:rsidRDefault="003B050E">
      <w:r>
        <w:rPr>
          <w:noProof/>
        </w:rPr>
        <mc:AlternateContent>
          <mc:Choice Requires="wps">
            <w:drawing>
              <wp:anchor distT="0" distB="0" distL="114300" distR="114300" simplePos="0" relativeHeight="251659264" behindDoc="0" locked="0" layoutInCell="1" allowOverlap="1" wp14:anchorId="3D187898" wp14:editId="4764E4A3">
                <wp:simplePos x="0" y="0"/>
                <wp:positionH relativeFrom="column">
                  <wp:posOffset>4954905</wp:posOffset>
                </wp:positionH>
                <wp:positionV relativeFrom="paragraph">
                  <wp:posOffset>713105</wp:posOffset>
                </wp:positionV>
                <wp:extent cx="1200150" cy="374650"/>
                <wp:effectExtent l="0" t="0" r="19050" b="25400"/>
                <wp:wrapNone/>
                <wp:docPr id="339826533" name="Textfeld 1"/>
                <wp:cNvGraphicFramePr/>
                <a:graphic xmlns:a="http://schemas.openxmlformats.org/drawingml/2006/main">
                  <a:graphicData uri="http://schemas.microsoft.com/office/word/2010/wordprocessingShape">
                    <wps:wsp>
                      <wps:cNvSpPr txBox="1"/>
                      <wps:spPr>
                        <a:xfrm>
                          <a:off x="0" y="0"/>
                          <a:ext cx="1200150" cy="374650"/>
                        </a:xfrm>
                        <a:prstGeom prst="rect">
                          <a:avLst/>
                        </a:prstGeom>
                        <a:solidFill>
                          <a:srgbClr val="666699"/>
                        </a:solidFill>
                        <a:ln w="6350">
                          <a:solidFill>
                            <a:prstClr val="black"/>
                          </a:solidFill>
                        </a:ln>
                      </wps:spPr>
                      <wps:txbx>
                        <w:txbxContent>
                          <w:p w14:paraId="5143083A" w14:textId="69CFB64A" w:rsidR="003B050E" w:rsidRPr="003B050E" w:rsidRDefault="003B050E">
                            <w:pPr>
                              <w:rPr>
                                <w:b/>
                                <w:bCs/>
                                <w:color w:val="FFFFFF" w:themeColor="background1"/>
                              </w:rPr>
                            </w:pPr>
                            <w:r w:rsidRPr="003B050E">
                              <w:rPr>
                                <w:b/>
                                <w:bCs/>
                                <w:color w:val="FFFFFF" w:themeColor="background1"/>
                              </w:rPr>
                              <w:t>Ausgabe 0</w:t>
                            </w:r>
                            <w:r w:rsidR="00624FB0">
                              <w:rPr>
                                <w:b/>
                                <w:bCs/>
                                <w:color w:val="FFFFFF" w:themeColor="background1"/>
                              </w:rPr>
                              <w:t>9</w:t>
                            </w:r>
                            <w:r w:rsidRPr="003B050E">
                              <w:rPr>
                                <w:b/>
                                <w:bCs/>
                                <w:color w:val="FFFFFF" w:themeColor="background1"/>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187898" id="_x0000_t202" coordsize="21600,21600" o:spt="202" path="m,l,21600r21600,l21600,xe">
                <v:stroke joinstyle="miter"/>
                <v:path gradientshapeok="t" o:connecttype="rect"/>
              </v:shapetype>
              <v:shape id="Textfeld 1" o:spid="_x0000_s1026" type="#_x0000_t202" style="position:absolute;margin-left:390.15pt;margin-top:56.15pt;width:94.5pt;height:2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" fillcolor="#669" strokeweight=".5pt">
                <v:textbox>
                  <w:txbxContent>
                    <w:p w14:paraId="5143083A" w14:textId="69CFB64A" w:rsidR="003B050E" w:rsidRPr="003B050E" w:rsidRDefault="003B050E">
                      <w:pPr>
                        <w:rPr>
                          <w:b/>
                          <w:bCs/>
                          <w:color w:val="FFFFFF" w:themeColor="background1"/>
                        </w:rPr>
                      </w:pPr>
                      <w:r w:rsidRPr="003B050E">
                        <w:rPr>
                          <w:b/>
                          <w:bCs/>
                          <w:color w:val="FFFFFF" w:themeColor="background1"/>
                        </w:rPr>
                        <w:t>Ausgabe 0</w:t>
                      </w:r>
                      <w:r w:rsidR="00624FB0">
                        <w:rPr>
                          <w:b/>
                          <w:bCs/>
                          <w:color w:val="FFFFFF" w:themeColor="background1"/>
                        </w:rPr>
                        <w:t>9</w:t>
                      </w:r>
                      <w:r w:rsidRPr="003B050E">
                        <w:rPr>
                          <w:b/>
                          <w:bCs/>
                          <w:color w:val="FFFFFF" w:themeColor="background1"/>
                        </w:rPr>
                        <w:t>/25</w:t>
                      </w:r>
                    </w:p>
                  </w:txbxContent>
                </v:textbox>
              </v:shape>
            </w:pict>
          </mc:Fallback>
        </mc:AlternateContent>
      </w:r>
      <w:r w:rsidRPr="003B050E">
        <w:rPr>
          <w:noProof/>
        </w:rPr>
        <w:drawing>
          <wp:inline distT="0" distB="0" distL="0" distR="0" wp14:anchorId="1FAB2CC5" wp14:editId="43558CA7">
            <wp:extent cx="4889500" cy="1095717"/>
            <wp:effectExtent l="0" t="0" r="6350" b="9525"/>
            <wp:docPr id="186633434" name="Grafik 1"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33434" name="Grafik 1" descr="Ein Bild, das Schrift, Grafiken, Text, Logo enthält.&#10;&#10;KI-generierte Inhalte können fehlerhaft sein."/>
                    <pic:cNvPicPr/>
                  </pic:nvPicPr>
                  <pic:blipFill>
                    <a:blip r:embed="rId8"/>
                    <a:stretch>
                      <a:fillRect/>
                    </a:stretch>
                  </pic:blipFill>
                  <pic:spPr>
                    <a:xfrm>
                      <a:off x="0" y="0"/>
                      <a:ext cx="4907569" cy="1099766"/>
                    </a:xfrm>
                    <a:prstGeom prst="rect">
                      <a:avLst/>
                    </a:prstGeom>
                  </pic:spPr>
                </pic:pic>
              </a:graphicData>
            </a:graphic>
          </wp:inline>
        </w:drawing>
      </w:r>
    </w:p>
    <w:p w14:paraId="28FBFF3F" w14:textId="77777777" w:rsidR="003B050E" w:rsidRDefault="003B050E"/>
    <w:tbl>
      <w:tblPr>
        <w:tblStyle w:val="Tabellenraster"/>
        <w:tblW w:w="9067" w:type="dxa"/>
        <w:tblLook w:val="04A0" w:firstRow="1" w:lastRow="0" w:firstColumn="1" w:lastColumn="0" w:noHBand="0" w:noVBand="1"/>
      </w:tblPr>
      <w:tblGrid>
        <w:gridCol w:w="9067"/>
      </w:tblGrid>
      <w:tr w:rsidR="003B050E" w14:paraId="422510C3" w14:textId="77777777" w:rsidTr="00BF4EBF">
        <w:tc>
          <w:tcPr>
            <w:tcW w:w="9067" w:type="dxa"/>
            <w:shd w:val="clear" w:color="auto" w:fill="666699"/>
          </w:tcPr>
          <w:p w14:paraId="0F9E2CB0" w14:textId="5B06A32F" w:rsidR="003B050E" w:rsidRDefault="00D95E09" w:rsidP="003B050E">
            <w:pPr>
              <w:jc w:val="center"/>
            </w:pPr>
            <w:r w:rsidRPr="00D95E09">
              <w:rPr>
                <w:b/>
                <w:bCs/>
                <w:color w:val="FFFFFF" w:themeColor="background1"/>
                <w:sz w:val="32"/>
                <w:szCs w:val="32"/>
              </w:rPr>
              <w:t>Übersicht: 3 Tipps für Angehörige, die mit den Betreuungsaufgaben überfordert sind</w:t>
            </w:r>
          </w:p>
        </w:tc>
      </w:tr>
      <w:tr w:rsidR="003F1682" w:rsidRPr="00792EF2" w14:paraId="7E0C44DF" w14:textId="77777777" w:rsidTr="003F1682">
        <w:tc>
          <w:tcPr>
            <w:tcW w:w="9067" w:type="dxa"/>
          </w:tcPr>
          <w:p w14:paraId="29F1FF1C" w14:textId="43D49E14" w:rsidR="00D95E09" w:rsidRPr="00D95E09" w:rsidRDefault="00D95E09" w:rsidP="00D95E09">
            <w:pPr>
              <w:pStyle w:val="Listenabsatz"/>
              <w:numPr>
                <w:ilvl w:val="0"/>
                <w:numId w:val="3"/>
              </w:numPr>
              <w:rPr>
                <w:rFonts w:ascii="Arial" w:hAnsi="Arial" w:cs="Arial"/>
                <w:b/>
                <w:bCs/>
                <w:color w:val="000000"/>
                <w:kern w:val="0"/>
                <w:sz w:val="24"/>
                <w:szCs w:val="24"/>
              </w:rPr>
            </w:pPr>
            <w:r w:rsidRPr="00D95E09">
              <w:rPr>
                <w:rFonts w:ascii="Arial" w:hAnsi="Arial" w:cs="Arial"/>
                <w:b/>
                <w:bCs/>
                <w:color w:val="000000"/>
                <w:kern w:val="0"/>
                <w:sz w:val="24"/>
                <w:szCs w:val="24"/>
              </w:rPr>
              <w:t xml:space="preserve">Tipp: </w:t>
            </w:r>
          </w:p>
          <w:p w14:paraId="420077BD" w14:textId="77777777" w:rsidR="00024D6F" w:rsidRDefault="00D95E09" w:rsidP="00D95E09">
            <w:pPr>
              <w:pStyle w:val="Listenabsatz"/>
              <w:rPr>
                <w:rFonts w:ascii="Arial" w:hAnsi="Arial" w:cs="Arial"/>
                <w:color w:val="000000"/>
                <w:kern w:val="0"/>
                <w:sz w:val="24"/>
                <w:szCs w:val="24"/>
              </w:rPr>
            </w:pPr>
            <w:r w:rsidRPr="00D95E09">
              <w:rPr>
                <w:rFonts w:ascii="Arial" w:hAnsi="Arial" w:cs="Arial"/>
                <w:color w:val="000000"/>
                <w:kern w:val="0"/>
                <w:sz w:val="24"/>
                <w:szCs w:val="24"/>
              </w:rPr>
              <w:t>Suchen Sie die Unterstützung eines Betreuungsvereins bzw. der Betreuungsbehörde In Deutschland gibt es über 800 Betreuungsvereine. Diese beraten und bieten einen Erfahrungsaustausch in Konfliktsituationen an, damit ehrenamtliche Betreuer sich langfristig engagieren und durchhalten. Wo Sie bzw. die Angehörigen einen Betreuungsverein in der Nähe finden, können Ihnen die Wohlfahrtsverbände oder Ihr Bürgerservice mitteilen. Ermutigen Sie daher betroffene Zugehörigen, sich dort Hilfe zu organisieren. Auch die örtliche Betreuungsbehörde unterstützt Betreuer maßgeblich mit Rat und Hilfe</w:t>
            </w:r>
          </w:p>
          <w:p w14:paraId="78E94B8A" w14:textId="6B8BB977" w:rsidR="0094072F" w:rsidRPr="00D95E09" w:rsidRDefault="0094072F" w:rsidP="00D95E09">
            <w:pPr>
              <w:pStyle w:val="Listenabsatz"/>
              <w:rPr>
                <w:rFonts w:ascii="Arial" w:hAnsi="Arial" w:cs="Arial"/>
                <w:color w:val="000000"/>
                <w:kern w:val="0"/>
                <w:sz w:val="24"/>
                <w:szCs w:val="24"/>
              </w:rPr>
            </w:pPr>
          </w:p>
        </w:tc>
      </w:tr>
      <w:tr w:rsidR="003F1682" w:rsidRPr="00792EF2" w14:paraId="461CDF17" w14:textId="77777777" w:rsidTr="003F1682">
        <w:tc>
          <w:tcPr>
            <w:tcW w:w="9067" w:type="dxa"/>
          </w:tcPr>
          <w:p w14:paraId="26580B98" w14:textId="1AC19D4A" w:rsidR="002B0013" w:rsidRPr="002B0013" w:rsidRDefault="002B0013" w:rsidP="002B0013">
            <w:pPr>
              <w:pStyle w:val="Pa3"/>
              <w:numPr>
                <w:ilvl w:val="0"/>
                <w:numId w:val="3"/>
              </w:numPr>
              <w:rPr>
                <w:rFonts w:ascii="Arial" w:hAnsi="Arial" w:cs="Arial"/>
                <w:b/>
                <w:bCs/>
                <w:color w:val="000000"/>
              </w:rPr>
            </w:pPr>
            <w:r w:rsidRPr="002B0013">
              <w:rPr>
                <w:rFonts w:ascii="Arial" w:hAnsi="Arial" w:cs="Arial"/>
                <w:b/>
                <w:bCs/>
                <w:color w:val="000000"/>
              </w:rPr>
              <w:t xml:space="preserve">Tipp: </w:t>
            </w:r>
          </w:p>
          <w:p w14:paraId="089ECDA2" w14:textId="77777777" w:rsidR="003F1682" w:rsidRDefault="002B0013" w:rsidP="002B0013">
            <w:pPr>
              <w:pStyle w:val="Pa3"/>
              <w:ind w:left="720"/>
              <w:rPr>
                <w:rFonts w:ascii="Arial" w:hAnsi="Arial" w:cs="Arial"/>
                <w:color w:val="000000"/>
              </w:rPr>
            </w:pPr>
            <w:r w:rsidRPr="002B0013">
              <w:rPr>
                <w:rFonts w:ascii="Arial" w:hAnsi="Arial" w:cs="Arial"/>
                <w:color w:val="000000"/>
              </w:rPr>
              <w:t>Teilen Sie sich die Betreuungsaufgaben Ein Angehöriger, der die Betreuung einer Person übernommen hat, kann sich die Aufgabenbereiche mit einem anderen Zugehörigen oder einem Berufsbetreuer teilen. Allein die Abgabe einzelner Betreuungsbereiche kann hier entlastend wirken.</w:t>
            </w:r>
          </w:p>
          <w:p w14:paraId="41D3EA78" w14:textId="1109FDB3" w:rsidR="0094072F" w:rsidRPr="0094072F" w:rsidRDefault="0094072F" w:rsidP="0094072F"/>
        </w:tc>
      </w:tr>
      <w:tr w:rsidR="007A0164" w:rsidRPr="00792EF2" w14:paraId="255FCAE3" w14:textId="77777777" w:rsidTr="003F1682">
        <w:tc>
          <w:tcPr>
            <w:tcW w:w="9067" w:type="dxa"/>
          </w:tcPr>
          <w:p w14:paraId="4B62183D" w14:textId="0D48A97D" w:rsidR="0094072F" w:rsidRPr="0094072F" w:rsidRDefault="0094072F" w:rsidP="0094072F">
            <w:pPr>
              <w:pStyle w:val="Pa3"/>
              <w:numPr>
                <w:ilvl w:val="0"/>
                <w:numId w:val="3"/>
              </w:numPr>
              <w:rPr>
                <w:rFonts w:ascii="Arial" w:hAnsi="Arial" w:cs="Arial"/>
                <w:b/>
                <w:bCs/>
                <w:color w:val="000000"/>
              </w:rPr>
            </w:pPr>
            <w:r w:rsidRPr="0094072F">
              <w:rPr>
                <w:rFonts w:ascii="Arial" w:hAnsi="Arial" w:cs="Arial"/>
                <w:b/>
                <w:bCs/>
                <w:color w:val="000000"/>
              </w:rPr>
              <w:t xml:space="preserve">Tipp: </w:t>
            </w:r>
          </w:p>
          <w:p w14:paraId="77C39609" w14:textId="379AE545" w:rsidR="007A0164" w:rsidRPr="00250DC4" w:rsidRDefault="0094072F" w:rsidP="0094072F">
            <w:pPr>
              <w:pStyle w:val="Pa3"/>
              <w:ind w:left="720"/>
              <w:rPr>
                <w:rFonts w:ascii="Arial" w:hAnsi="Arial" w:cs="Arial"/>
                <w:color w:val="000000"/>
              </w:rPr>
            </w:pPr>
            <w:r w:rsidRPr="0094072F">
              <w:rPr>
                <w:rFonts w:ascii="Arial" w:hAnsi="Arial" w:cs="Arial"/>
                <w:color w:val="000000"/>
              </w:rPr>
              <w:t>Geben Sie die Betreuung ab, aber kooperieren Sie weiterhin eng Sollte ein überforderter Angehöriger die Betreuung gänzlich abgeben, bedeutet das nicht, dass er gar keine Funktion mehr für den Betreuten hat. Zeigen Sie auf, dass z. B. ein Berufsbetreuer gern mit Zugehörigen kooperiert, denn diese kennen den zu Pflegenden am besten und können dem Berufsbetreuer wichtige Informationen liefern. Wichtig ist jedoch, darauf hinzuweisen, dass der Berufsbetreuer bei seiner Entscheidungsfindung nicht die Wünsche der Zugehörigen, sondern die Wünsche des Betroffenen vertritt.</w:t>
            </w:r>
          </w:p>
        </w:tc>
      </w:tr>
    </w:tbl>
    <w:p w14:paraId="3B2AEC71" w14:textId="77777777" w:rsidR="003B050E" w:rsidRDefault="003B050E"/>
    <w:sectPr w:rsidR="003B05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ala Sans Offc Pro">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A474D"/>
    <w:multiLevelType w:val="hybridMultilevel"/>
    <w:tmpl w:val="31FAC9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68A4207"/>
    <w:multiLevelType w:val="hybridMultilevel"/>
    <w:tmpl w:val="63809E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57D76C6"/>
    <w:multiLevelType w:val="hybridMultilevel"/>
    <w:tmpl w:val="B6849F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33440900">
    <w:abstractNumId w:val="0"/>
  </w:num>
  <w:num w:numId="2" w16cid:durableId="532503510">
    <w:abstractNumId w:val="2"/>
  </w:num>
  <w:num w:numId="3" w16cid:durableId="1597441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0E"/>
    <w:rsid w:val="00006310"/>
    <w:rsid w:val="0002010B"/>
    <w:rsid w:val="00024D6F"/>
    <w:rsid w:val="00031A32"/>
    <w:rsid w:val="00032063"/>
    <w:rsid w:val="000B7DDC"/>
    <w:rsid w:val="00167459"/>
    <w:rsid w:val="00250DC4"/>
    <w:rsid w:val="002725BC"/>
    <w:rsid w:val="002B0013"/>
    <w:rsid w:val="002B5556"/>
    <w:rsid w:val="002D045E"/>
    <w:rsid w:val="00326E0D"/>
    <w:rsid w:val="003A3C84"/>
    <w:rsid w:val="003B050E"/>
    <w:rsid w:val="003C6D81"/>
    <w:rsid w:val="003E7D3F"/>
    <w:rsid w:val="003F1682"/>
    <w:rsid w:val="004140C9"/>
    <w:rsid w:val="0047790C"/>
    <w:rsid w:val="004B17E1"/>
    <w:rsid w:val="004F5E06"/>
    <w:rsid w:val="00535F64"/>
    <w:rsid w:val="005A1D7B"/>
    <w:rsid w:val="0060237F"/>
    <w:rsid w:val="00624FB0"/>
    <w:rsid w:val="0063785B"/>
    <w:rsid w:val="00652DF8"/>
    <w:rsid w:val="00680A90"/>
    <w:rsid w:val="0071691D"/>
    <w:rsid w:val="0076693C"/>
    <w:rsid w:val="00776EBF"/>
    <w:rsid w:val="00792EF2"/>
    <w:rsid w:val="007A0164"/>
    <w:rsid w:val="00880791"/>
    <w:rsid w:val="00881F32"/>
    <w:rsid w:val="009262D4"/>
    <w:rsid w:val="0094072F"/>
    <w:rsid w:val="00945DC8"/>
    <w:rsid w:val="00971AFB"/>
    <w:rsid w:val="009D059C"/>
    <w:rsid w:val="009D2F76"/>
    <w:rsid w:val="009D3A29"/>
    <w:rsid w:val="009E19A6"/>
    <w:rsid w:val="00A06275"/>
    <w:rsid w:val="00B258EF"/>
    <w:rsid w:val="00B82A52"/>
    <w:rsid w:val="00B905E3"/>
    <w:rsid w:val="00BA61B3"/>
    <w:rsid w:val="00BF4EBF"/>
    <w:rsid w:val="00C47BA1"/>
    <w:rsid w:val="00C80BC4"/>
    <w:rsid w:val="00C8130A"/>
    <w:rsid w:val="00CA0A69"/>
    <w:rsid w:val="00D10FC8"/>
    <w:rsid w:val="00D95E09"/>
    <w:rsid w:val="00E471AC"/>
    <w:rsid w:val="00F17C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D52D"/>
  <w15:chartTrackingRefBased/>
  <w15:docId w15:val="{06B3F8F2-54EF-4558-9F00-098165BAF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B0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B0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B050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B050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B050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B050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B050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B050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B050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B050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B050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B050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B050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B050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B050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B050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B050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B050E"/>
    <w:rPr>
      <w:rFonts w:eastAsiaTheme="majorEastAsia" w:cstheme="majorBidi"/>
      <w:color w:val="272727" w:themeColor="text1" w:themeTint="D8"/>
    </w:rPr>
  </w:style>
  <w:style w:type="paragraph" w:styleId="Titel">
    <w:name w:val="Title"/>
    <w:basedOn w:val="Standard"/>
    <w:next w:val="Standard"/>
    <w:link w:val="TitelZchn"/>
    <w:uiPriority w:val="10"/>
    <w:qFormat/>
    <w:rsid w:val="003B0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B050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B050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B050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B050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B050E"/>
    <w:rPr>
      <w:i/>
      <w:iCs/>
      <w:color w:val="404040" w:themeColor="text1" w:themeTint="BF"/>
    </w:rPr>
  </w:style>
  <w:style w:type="paragraph" w:styleId="Listenabsatz">
    <w:name w:val="List Paragraph"/>
    <w:basedOn w:val="Standard"/>
    <w:uiPriority w:val="34"/>
    <w:qFormat/>
    <w:rsid w:val="003B050E"/>
    <w:pPr>
      <w:ind w:left="720"/>
      <w:contextualSpacing/>
    </w:pPr>
  </w:style>
  <w:style w:type="character" w:styleId="IntensiveHervorhebung">
    <w:name w:val="Intense Emphasis"/>
    <w:basedOn w:val="Absatz-Standardschriftart"/>
    <w:uiPriority w:val="21"/>
    <w:qFormat/>
    <w:rsid w:val="003B050E"/>
    <w:rPr>
      <w:i/>
      <w:iCs/>
      <w:color w:val="0F4761" w:themeColor="accent1" w:themeShade="BF"/>
    </w:rPr>
  </w:style>
  <w:style w:type="paragraph" w:styleId="IntensivesZitat">
    <w:name w:val="Intense Quote"/>
    <w:basedOn w:val="Standard"/>
    <w:next w:val="Standard"/>
    <w:link w:val="IntensivesZitatZchn"/>
    <w:uiPriority w:val="30"/>
    <w:qFormat/>
    <w:rsid w:val="003B0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B050E"/>
    <w:rPr>
      <w:i/>
      <w:iCs/>
      <w:color w:val="0F4761" w:themeColor="accent1" w:themeShade="BF"/>
    </w:rPr>
  </w:style>
  <w:style w:type="character" w:styleId="IntensiverVerweis">
    <w:name w:val="Intense Reference"/>
    <w:basedOn w:val="Absatz-Standardschriftart"/>
    <w:uiPriority w:val="32"/>
    <w:qFormat/>
    <w:rsid w:val="003B050E"/>
    <w:rPr>
      <w:b/>
      <w:bCs/>
      <w:smallCaps/>
      <w:color w:val="0F4761" w:themeColor="accent1" w:themeShade="BF"/>
      <w:spacing w:val="5"/>
    </w:rPr>
  </w:style>
  <w:style w:type="table" w:styleId="Tabellenraster">
    <w:name w:val="Table Grid"/>
    <w:basedOn w:val="NormaleTabelle"/>
    <w:uiPriority w:val="39"/>
    <w:rsid w:val="003B0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Standard"/>
    <w:next w:val="Standard"/>
    <w:uiPriority w:val="99"/>
    <w:rsid w:val="003B050E"/>
    <w:pPr>
      <w:autoSpaceDE w:val="0"/>
      <w:autoSpaceDN w:val="0"/>
      <w:adjustRightInd w:val="0"/>
      <w:spacing w:after="0" w:line="201" w:lineRule="atLeast"/>
    </w:pPr>
    <w:rPr>
      <w:rFonts w:ascii="Scala Sans Offc Pro" w:hAnsi="Scala Sans Offc Pro"/>
      <w:kern w:val="0"/>
      <w:sz w:val="24"/>
      <w:szCs w:val="24"/>
    </w:rPr>
  </w:style>
  <w:style w:type="paragraph" w:customStyle="1" w:styleId="Pa14">
    <w:name w:val="Pa14"/>
    <w:basedOn w:val="Standard"/>
    <w:next w:val="Standard"/>
    <w:uiPriority w:val="99"/>
    <w:rsid w:val="003B050E"/>
    <w:pPr>
      <w:autoSpaceDE w:val="0"/>
      <w:autoSpaceDN w:val="0"/>
      <w:adjustRightInd w:val="0"/>
      <w:spacing w:after="0" w:line="201" w:lineRule="atLeast"/>
    </w:pPr>
    <w:rPr>
      <w:rFonts w:ascii="Scala Sans Offc Pro" w:hAnsi="Scala Sans Offc Pro"/>
      <w:kern w:val="0"/>
      <w:sz w:val="24"/>
      <w:szCs w:val="24"/>
    </w:rPr>
  </w:style>
  <w:style w:type="paragraph" w:customStyle="1" w:styleId="Pa15">
    <w:name w:val="Pa15"/>
    <w:basedOn w:val="Standard"/>
    <w:next w:val="Standard"/>
    <w:uiPriority w:val="99"/>
    <w:rsid w:val="00535F64"/>
    <w:pPr>
      <w:autoSpaceDE w:val="0"/>
      <w:autoSpaceDN w:val="0"/>
      <w:adjustRightInd w:val="0"/>
      <w:spacing w:after="0" w:line="201" w:lineRule="atLeast"/>
    </w:pPr>
    <w:rPr>
      <w:rFonts w:ascii="Scala Sans Offc Pro" w:hAnsi="Scala Sans Offc Pr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b35a61-881d-4e0a-be93-7f4ad4d36cf2">
      <Terms xmlns="http://schemas.microsoft.com/office/infopath/2007/PartnerControls"/>
    </lcf76f155ced4ddcb4097134ff3c332f>
    <TaxCatchAll xmlns="8f48cb59-1f79-4fdb-92f2-18f977c060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4B0664CA10368488EA98BE4DE31D7F2" ma:contentTypeVersion="18" ma:contentTypeDescription="Ein neues Dokument erstellen." ma:contentTypeScope="" ma:versionID="f15cb783b58b49f8085f5678a164a7c1">
  <xsd:schema xmlns:xsd="http://www.w3.org/2001/XMLSchema" xmlns:xs="http://www.w3.org/2001/XMLSchema" xmlns:p="http://schemas.microsoft.com/office/2006/metadata/properties" xmlns:ns2="25b35a61-881d-4e0a-be93-7f4ad4d36cf2" xmlns:ns3="8f48cb59-1f79-4fdb-92f2-18f977c06069" targetNamespace="http://schemas.microsoft.com/office/2006/metadata/properties" ma:root="true" ma:fieldsID="3f43ebdb071680384e802e6dd3647569" ns2:_="" ns3:_="">
    <xsd:import namespace="25b35a61-881d-4e0a-be93-7f4ad4d36cf2"/>
    <xsd:import namespace="8f48cb59-1f79-4fdb-92f2-18f977c060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35a61-881d-4e0a-be93-7f4ad4d36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48cb59-1f79-4fdb-92f2-18f977c06069"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5acbfaa-a184-410c-b771-3b9847d731c4}" ma:internalName="TaxCatchAll" ma:showField="CatchAllData" ma:web="8f48cb59-1f79-4fdb-92f2-18f977c06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9AD8E8-4E28-4DA4-9F06-7DAA6A7CDD50}">
  <ds:schemaRefs>
    <ds:schemaRef ds:uri="http://schemas.microsoft.com/sharepoint/v3/contenttype/forms"/>
  </ds:schemaRefs>
</ds:datastoreItem>
</file>

<file path=customXml/itemProps2.xml><?xml version="1.0" encoding="utf-8"?>
<ds:datastoreItem xmlns:ds="http://schemas.openxmlformats.org/officeDocument/2006/customXml" ds:itemID="{7E11D169-2836-4302-8DE3-64F01052A6BE}">
  <ds:schemaRefs>
    <ds:schemaRef ds:uri="http://schemas.microsoft.com/office/2006/metadata/properties"/>
    <ds:schemaRef ds:uri="http://schemas.microsoft.com/office/infopath/2007/PartnerControls"/>
    <ds:schemaRef ds:uri="25b35a61-881d-4e0a-be93-7f4ad4d36cf2"/>
    <ds:schemaRef ds:uri="8f48cb59-1f79-4fdb-92f2-18f977c06069"/>
  </ds:schemaRefs>
</ds:datastoreItem>
</file>

<file path=customXml/itemProps3.xml><?xml version="1.0" encoding="utf-8"?>
<ds:datastoreItem xmlns:ds="http://schemas.openxmlformats.org/officeDocument/2006/customXml" ds:itemID="{C9F61DE5-FAE1-4C09-97B8-17D0FE55A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35a61-881d-4e0a-be93-7f4ad4d36cf2"/>
    <ds:schemaRef ds:uri="8f48cb59-1f79-4fdb-92f2-18f977c06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1336</Characters>
  <Application>Microsoft Office Word</Application>
  <DocSecurity>0</DocSecurity>
  <Lines>11</Lines>
  <Paragraphs>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 - Nathalia Martín Ayala</dc:creator>
  <cp:keywords/>
  <dc:description/>
  <cp:lastModifiedBy>Annika Holtmannspötter</cp:lastModifiedBy>
  <cp:revision>2</cp:revision>
  <dcterms:created xsi:type="dcterms:W3CDTF">2025-08-26T12:46:00Z</dcterms:created>
  <dcterms:modified xsi:type="dcterms:W3CDTF">2025-08-26T12:46:00Z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0x01010004B0664CA10368488EA98BE4DE31D7F2</vt:lpwstr>
  </property>
  <property fmtid="{D5CDD505-2E9C-101B-9397-08002B2CF9AE}" pid="3" name="MediaServiceImageTags">
    <vt:lpwstr/>
  </property>
</Properties>
</file>