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6237"/>
      </w:tblGrid>
      <w:tr w:rsidR="00323903" w:rsidRPr="00EF34E0" w14:paraId="3D10AE5F" w14:textId="77777777" w:rsidTr="006E037A">
        <w:tc>
          <w:tcPr>
            <w:tcW w:w="9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C8AFE4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/>
                <w:bCs/>
                <w:sz w:val="20"/>
                <w:szCs w:val="20"/>
              </w:rPr>
              <w:t>Lernaufgabe: Folgerichtig handeln, Teil 2</w:t>
            </w:r>
          </w:p>
        </w:tc>
      </w:tr>
      <w:tr w:rsidR="00323903" w:rsidRPr="00EF34E0" w14:paraId="6B41B760" w14:textId="77777777" w:rsidTr="006E037A">
        <w:tc>
          <w:tcPr>
            <w:tcW w:w="3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FE459B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/>
                <w:bCs/>
                <w:sz w:val="20"/>
                <w:szCs w:val="20"/>
              </w:rPr>
              <w:t>Fallbeispiel</w:t>
            </w:r>
          </w:p>
        </w:tc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13603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/>
                <w:bCs/>
                <w:sz w:val="20"/>
                <w:szCs w:val="20"/>
              </w:rPr>
              <w:t>Meine Maßnahmen: So würde ich jetzt vorgehen und diese Handlungen würde ich durchführen</w:t>
            </w:r>
          </w:p>
        </w:tc>
      </w:tr>
      <w:tr w:rsidR="00323903" w:rsidRPr="00EF34E0" w14:paraId="1AD96BB6" w14:textId="77777777" w:rsidTr="006E037A">
        <w:tc>
          <w:tcPr>
            <w:tcW w:w="3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24D71C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/>
                <w:bCs/>
                <w:sz w:val="20"/>
                <w:szCs w:val="20"/>
              </w:rPr>
              <w:t>Auszug aus einer SIS</w:t>
            </w:r>
            <w:r w:rsidRPr="00566E7F"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®</w:t>
            </w:r>
            <w:r w:rsidRPr="00EF34E0">
              <w:rPr>
                <w:rFonts w:ascii="Tahoma" w:hAnsi="Tahoma" w:cs="Tahoma"/>
                <w:b/>
                <w:bCs/>
                <w:sz w:val="20"/>
                <w:szCs w:val="20"/>
              </w:rPr>
              <w:t>, 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hemenfeld</w:t>
            </w:r>
            <w:r w:rsidRPr="00EF34E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2:</w:t>
            </w:r>
          </w:p>
          <w:p w14:paraId="475D22F7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Diagnose: spastische Hemiparese links, Sturzneigung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; 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Fr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au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 xml:space="preserve"> Meyer läuft mit 4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Punkt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 xml:space="preserve">Gehstock auf dem Wohnbereich umher, hält sich teilweise zusätzlich mit der rechten Hand am Handlauf fest.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Sie b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enötigt für längere Strecken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 xml:space="preserve"> z. B. zum Speisesaal auf dem Wohnbereich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 xml:space="preserve"> Sitzgelegenheit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 xml:space="preserve"> um sich auszuruhen, fühlt sich gelegentlich unsicher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 S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ie zieht beim Laufen das linke Bein nach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 L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inker Arm nicht beweglich, Arm dreht sich nach außen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; 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Positionswechsel im Bett werden selbstständig ausgeführt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K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ann</w:t>
            </w:r>
            <w:proofErr w:type="gramEnd"/>
            <w:r w:rsidRPr="00EF34E0">
              <w:rPr>
                <w:rFonts w:ascii="Tahoma" w:hAnsi="Tahoma" w:cs="Tahoma"/>
                <w:bCs/>
                <w:sz w:val="20"/>
                <w:szCs w:val="20"/>
              </w:rPr>
              <w:t xml:space="preserve"> Sitzposition im Stuhl halten und selbst von diesem aufstehen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; 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Treppensteigen mit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h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 xml:space="preserve">ilfe einer PK und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F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esthalten am Geländer möglich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; e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s besteht nach pflegefachlicher Einschätzung ein erhöhtes Sturzrisiko. Keine erhöhte Dekubitusgefahr, aber bereits vorhandene Beugekontraktur im linken Arm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;</w:t>
            </w:r>
          </w:p>
          <w:p w14:paraId="5B1336BE" w14:textId="77777777" w:rsidR="00323903" w:rsidRPr="00BF2347" w:rsidRDefault="00323903" w:rsidP="00323903">
            <w:pPr>
              <w:pStyle w:val="Listenabsatz"/>
              <w:numPr>
                <w:ilvl w:val="0"/>
                <w:numId w:val="9"/>
              </w:num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BF2347">
              <w:rPr>
                <w:rFonts w:ascii="Tahoma" w:hAnsi="Tahoma" w:cs="Tahoma"/>
                <w:bCs/>
                <w:sz w:val="20"/>
                <w:szCs w:val="20"/>
              </w:rPr>
              <w:t>  </w:t>
            </w:r>
            <w:r w:rsidRPr="00BF2347">
              <w:rPr>
                <w:rFonts w:ascii="Tahoma" w:hAnsi="Tahoma" w:cs="Tahoma"/>
                <w:b/>
                <w:bCs/>
                <w:sz w:val="20"/>
                <w:szCs w:val="20"/>
              </w:rPr>
              <w:t>Welche Maßnahme planst Du jetzt für Frau Meyer zum Thema Mobilität?</w:t>
            </w:r>
          </w:p>
        </w:tc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280F23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</w:tr>
      <w:tr w:rsidR="00323903" w:rsidRPr="00EF34E0" w14:paraId="1ACFD3CF" w14:textId="77777777" w:rsidTr="006E037A">
        <w:tc>
          <w:tcPr>
            <w:tcW w:w="3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05EF39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Herr Werner äußert am Nachmittag auf einmal starke Zahnschmerzen. Er verweigert das Essen, denn er könne nach eigener Aussage nichts kauen. Was unternimmst Du?</w:t>
            </w:r>
          </w:p>
        </w:tc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B729D5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  <w:p w14:paraId="05CCBF34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</w:tr>
      <w:tr w:rsidR="00323903" w:rsidRPr="00EF34E0" w14:paraId="34E752F7" w14:textId="77777777" w:rsidTr="006E037A">
        <w:tc>
          <w:tcPr>
            <w:tcW w:w="3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FD5C3B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Dieser Frühdienst hat es in sich:</w:t>
            </w:r>
          </w:p>
          <w:p w14:paraId="5FC80778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 xml:space="preserve">Zuerst wirst Du informiert, dass sich in der Nacht eine Deiner Helferinnen für heute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F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rüh krankgemeldet hat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– 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 xml:space="preserve">statt zu viert könnt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I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hr heute nur zu dritt arbeiten. Du weißt, dass gegen 10 Uhr Deine Pflegekundin Frau Höfer aus dem Krankenhaus zurückkommen und um 9 Uhr der MD für die Begutachtung von Herrn Schulze anrufen wird.</w:t>
            </w:r>
          </w:p>
          <w:p w14:paraId="17D35DBD" w14:textId="77777777" w:rsidR="00323903" w:rsidRPr="00BF2347" w:rsidRDefault="00323903" w:rsidP="00323903">
            <w:pPr>
              <w:pStyle w:val="Listenabsatz"/>
              <w:numPr>
                <w:ilvl w:val="0"/>
                <w:numId w:val="9"/>
              </w:num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BF2347">
              <w:rPr>
                <w:rFonts w:ascii="Tahoma" w:hAnsi="Tahoma" w:cs="Tahoma"/>
                <w:bCs/>
                <w:sz w:val="20"/>
                <w:szCs w:val="20"/>
              </w:rPr>
              <w:t xml:space="preserve">Mache einen Plan über die Aufteilung des Dienstes. Welche </w:t>
            </w:r>
            <w:r w:rsidRPr="00BF2347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Aufgaben übernimmst Du, was kannst Du möglicherweise an wen delegieren und auf was achtest Du besonders?</w:t>
            </w:r>
          </w:p>
        </w:tc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BFD8A7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 </w:t>
            </w:r>
          </w:p>
        </w:tc>
      </w:tr>
      <w:tr w:rsidR="00323903" w:rsidRPr="00EF34E0" w14:paraId="4DDEC183" w14:textId="77777777" w:rsidTr="006E037A">
        <w:tc>
          <w:tcPr>
            <w:tcW w:w="3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668E78" w14:textId="77777777" w:rsidR="00323903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Bei der Risikoeinschätzung Dekubitus stellst Du bei Deinem Pflegekunden Herrn Keller eine stark erhöhte Dekubitusgefahr fest.</w:t>
            </w:r>
          </w:p>
          <w:p w14:paraId="5E746909" w14:textId="77777777" w:rsidR="00323903" w:rsidRPr="00BF2347" w:rsidRDefault="00323903" w:rsidP="00323903">
            <w:pPr>
              <w:pStyle w:val="Listenabsatz"/>
              <w:numPr>
                <w:ilvl w:val="0"/>
                <w:numId w:val="9"/>
              </w:num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BF2347">
              <w:rPr>
                <w:rFonts w:ascii="Tahoma" w:hAnsi="Tahoma" w:cs="Tahoma"/>
                <w:bCs/>
                <w:sz w:val="20"/>
                <w:szCs w:val="20"/>
              </w:rPr>
              <w:t xml:space="preserve">Welche Risikofaktoren kennst Du, die </w:t>
            </w:r>
            <w:proofErr w:type="gramStart"/>
            <w:r w:rsidRPr="00BF2347">
              <w:rPr>
                <w:rFonts w:ascii="Tahoma" w:hAnsi="Tahoma" w:cs="Tahoma"/>
                <w:bCs/>
                <w:sz w:val="20"/>
                <w:szCs w:val="20"/>
              </w:rPr>
              <w:t>das bedingen</w:t>
            </w:r>
            <w:proofErr w:type="gramEnd"/>
            <w:r w:rsidRPr="00BF2347">
              <w:rPr>
                <w:rFonts w:ascii="Tahoma" w:hAnsi="Tahoma" w:cs="Tahoma"/>
                <w:bCs/>
                <w:sz w:val="20"/>
                <w:szCs w:val="20"/>
              </w:rPr>
              <w:t>?</w:t>
            </w:r>
          </w:p>
          <w:p w14:paraId="32EE5723" w14:textId="77777777" w:rsidR="00323903" w:rsidRPr="00BF2347" w:rsidRDefault="00323903" w:rsidP="00323903">
            <w:pPr>
              <w:pStyle w:val="Listenabsatz"/>
              <w:numPr>
                <w:ilvl w:val="0"/>
                <w:numId w:val="9"/>
              </w:num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BF2347">
              <w:rPr>
                <w:rFonts w:ascii="Tahoma" w:hAnsi="Tahoma" w:cs="Tahoma"/>
                <w:bCs/>
                <w:sz w:val="20"/>
                <w:szCs w:val="20"/>
              </w:rPr>
              <w:t xml:space="preserve">Welche Maßnahmen sind nun sinnvoll? Das Problem: Herr Keller verweigert immer wieder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E</w:t>
            </w:r>
            <w:r w:rsidRPr="00BF2347">
              <w:rPr>
                <w:rFonts w:ascii="Tahoma" w:hAnsi="Tahoma" w:cs="Tahoma"/>
                <w:bCs/>
                <w:sz w:val="20"/>
                <w:szCs w:val="20"/>
              </w:rPr>
              <w:t>ure Positionierungen, er liegt am liebsten auf dem Rücken!</w:t>
            </w:r>
          </w:p>
          <w:p w14:paraId="7C919D86" w14:textId="77777777" w:rsidR="00323903" w:rsidRPr="00BF2347" w:rsidRDefault="00323903" w:rsidP="00323903">
            <w:pPr>
              <w:pStyle w:val="Listenabsatz"/>
              <w:numPr>
                <w:ilvl w:val="0"/>
                <w:numId w:val="9"/>
              </w:num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BF2347">
              <w:rPr>
                <w:rFonts w:ascii="Tahoma" w:hAnsi="Tahoma" w:cs="Tahoma"/>
                <w:bCs/>
                <w:sz w:val="20"/>
                <w:szCs w:val="20"/>
              </w:rPr>
              <w:t>Und wann würdest Du das Risiko bzw. die Umsetzung der geplanten Maßnahmen erneut evaluieren?</w:t>
            </w:r>
          </w:p>
        </w:tc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550647" w14:textId="77777777" w:rsidR="00323903" w:rsidRPr="00EF34E0" w:rsidRDefault="00323903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C7EF" w14:textId="77777777" w:rsidR="00767FDF" w:rsidRDefault="00767FDF" w:rsidP="00234A02">
      <w:pPr>
        <w:spacing w:after="0" w:line="240" w:lineRule="auto"/>
      </w:pPr>
      <w:r>
        <w:separator/>
      </w:r>
    </w:p>
  </w:endnote>
  <w:endnote w:type="continuationSeparator" w:id="0">
    <w:p w14:paraId="0CB9D423" w14:textId="77777777" w:rsidR="00767FDF" w:rsidRDefault="00767FDF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4540" w14:textId="77777777" w:rsidR="00767FDF" w:rsidRDefault="00767FDF" w:rsidP="00234A02">
      <w:pPr>
        <w:spacing w:after="0" w:line="240" w:lineRule="auto"/>
      </w:pPr>
      <w:r>
        <w:separator/>
      </w:r>
    </w:p>
  </w:footnote>
  <w:footnote w:type="continuationSeparator" w:id="0">
    <w:p w14:paraId="6F1ECEF3" w14:textId="77777777" w:rsidR="00767FDF" w:rsidRDefault="00767FDF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5EAA545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243CD">
            <w:rPr>
              <w:b/>
              <w:color w:val="FFFFFF"/>
              <w:sz w:val="24"/>
            </w:rPr>
            <w:t>1</w:t>
          </w:r>
          <w:r w:rsidR="0090355D">
            <w:rPr>
              <w:b/>
              <w:color w:val="FFFFFF"/>
              <w:sz w:val="24"/>
            </w:rPr>
            <w:t>4</w:t>
          </w:r>
          <w:r w:rsidR="000243CD">
            <w:rPr>
              <w:b/>
              <w:color w:val="FFFFFF"/>
              <w:sz w:val="24"/>
            </w:rPr>
            <w:t>-SO</w:t>
          </w:r>
          <w:r w:rsidR="000243CD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4237"/>
    <w:multiLevelType w:val="hybridMultilevel"/>
    <w:tmpl w:val="3DDA2F80"/>
    <w:lvl w:ilvl="0" w:tplc="28C809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A0E0A"/>
    <w:multiLevelType w:val="hybridMultilevel"/>
    <w:tmpl w:val="F1B8DBDA"/>
    <w:lvl w:ilvl="0" w:tplc="144C0A5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4"/>
  </w:num>
  <w:num w:numId="2" w16cid:durableId="1299870737">
    <w:abstractNumId w:val="1"/>
  </w:num>
  <w:num w:numId="3" w16cid:durableId="1929843313">
    <w:abstractNumId w:val="6"/>
  </w:num>
  <w:num w:numId="4" w16cid:durableId="1731881603">
    <w:abstractNumId w:val="8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5"/>
  </w:num>
  <w:num w:numId="8" w16cid:durableId="1037118460">
    <w:abstractNumId w:val="3"/>
  </w:num>
  <w:num w:numId="9" w16cid:durableId="408236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243CD"/>
    <w:rsid w:val="00052841"/>
    <w:rsid w:val="00070B15"/>
    <w:rsid w:val="00080A60"/>
    <w:rsid w:val="000C7075"/>
    <w:rsid w:val="000D415F"/>
    <w:rsid w:val="001171D1"/>
    <w:rsid w:val="001352E3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23903"/>
    <w:rsid w:val="00354E61"/>
    <w:rsid w:val="00373A0A"/>
    <w:rsid w:val="003825D7"/>
    <w:rsid w:val="003A6CAC"/>
    <w:rsid w:val="003C0D8F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D4CBF"/>
    <w:rsid w:val="005E7499"/>
    <w:rsid w:val="005F1FA2"/>
    <w:rsid w:val="00631C03"/>
    <w:rsid w:val="00690D80"/>
    <w:rsid w:val="006A4348"/>
    <w:rsid w:val="00710390"/>
    <w:rsid w:val="00715CBF"/>
    <w:rsid w:val="00722045"/>
    <w:rsid w:val="0073494C"/>
    <w:rsid w:val="00750813"/>
    <w:rsid w:val="00767FDF"/>
    <w:rsid w:val="00776843"/>
    <w:rsid w:val="0079151A"/>
    <w:rsid w:val="007B4ECB"/>
    <w:rsid w:val="007B7A57"/>
    <w:rsid w:val="007C46F4"/>
    <w:rsid w:val="007D2699"/>
    <w:rsid w:val="00826105"/>
    <w:rsid w:val="00831419"/>
    <w:rsid w:val="00841EDC"/>
    <w:rsid w:val="008A5E3B"/>
    <w:rsid w:val="008B0980"/>
    <w:rsid w:val="008D4266"/>
    <w:rsid w:val="0090355D"/>
    <w:rsid w:val="00910BAB"/>
    <w:rsid w:val="00910E98"/>
    <w:rsid w:val="00922B30"/>
    <w:rsid w:val="00931C34"/>
    <w:rsid w:val="00943DC0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BE4F36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D93A8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321F9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4E9CAD86-7916-46B9-A809-BB116913C757}"/>
</file>

<file path=customXml/itemProps2.xml><?xml version="1.0" encoding="utf-8"?>
<ds:datastoreItem xmlns:ds="http://schemas.openxmlformats.org/officeDocument/2006/customXml" ds:itemID="{AA8B8AF4-1A65-4CEA-9DEF-C8FB4222CE4B}"/>
</file>

<file path=customXml/itemProps3.xml><?xml version="1.0" encoding="utf-8"?>
<ds:datastoreItem xmlns:ds="http://schemas.openxmlformats.org/officeDocument/2006/customXml" ds:itemID="{AF57F9B6-CB31-418D-8AF0-2371159F76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2025-09-10T15:14:00Z</dcterms:created>
  <dcterms:modified xsi:type="dcterms:W3CDTF">2025-09-10T15:14:00Z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