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7104C35" w14:textId="77777777" w:rsidR="007A7CA7" w:rsidRDefault="006E18EF" w:rsidP="006E18EF">
      <w:pPr>
        <w:tabs>
          <w:tab w:val="left" w:pos="2430"/>
        </w:tabs>
      </w:pPr>
      <w:r>
        <w:tab/>
      </w:r>
    </w:p>
    <w:p w14:paraId="3748460D" w14:textId="77777777" w:rsidR="007A7CA7" w:rsidRDefault="007A7CA7" w:rsidP="007A7CA7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7A7CA7" w14:paraId="1D65CCF0" w14:textId="77777777" w:rsidTr="00C43A48">
        <w:trPr>
          <w:cantSplit/>
          <w:trHeight w:val="278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3965"/>
            <w:hideMark/>
          </w:tcPr>
          <w:p w14:paraId="6AB42E6C" w14:textId="0A375ECD" w:rsidR="007A7CA7" w:rsidRPr="002F7B4F" w:rsidRDefault="00C43A4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43A48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Überschrift: Vorgehen bei nicht sichergestellter Pflege</w:t>
            </w:r>
          </w:p>
        </w:tc>
      </w:tr>
      <w:tr w:rsidR="00C43A48" w:rsidRPr="00C43A48" w14:paraId="10DFFDAE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  <w:hideMark/>
          </w:tcPr>
          <w:p w14:paraId="50B02749" w14:textId="10C23304" w:rsidR="00C43A48" w:rsidRPr="00C43A48" w:rsidRDefault="00C43A48" w:rsidP="00C43A4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3A4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Schritt 1: Situation einschätzen</w:t>
            </w:r>
          </w:p>
        </w:tc>
      </w:tr>
      <w:tr w:rsidR="00C43A48" w:rsidRPr="00C43A48" w14:paraId="37D6CA1A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36DD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Pflegezustand beurteilen</w:t>
            </w:r>
          </w:p>
          <w:p w14:paraId="430AB5AB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Überforderung erkennen</w:t>
            </w:r>
          </w:p>
          <w:p w14:paraId="7DF840B1" w14:textId="52DDFD92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 xml:space="preserve">Beobachtungen sachlich thematisieren </w:t>
            </w:r>
          </w:p>
        </w:tc>
      </w:tr>
      <w:tr w:rsidR="00C43A48" w:rsidRPr="00C43A48" w14:paraId="3AEAC304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5017C4EE" w14:textId="6411EDD8" w:rsidR="00C43A48" w:rsidRPr="00C43A48" w:rsidRDefault="00C43A48" w:rsidP="00C43A4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3A4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Schritt 2: Dokumentation im Beratungsbogen</w:t>
            </w:r>
          </w:p>
        </w:tc>
      </w:tr>
      <w:tr w:rsidR="00C43A48" w:rsidRPr="00C43A48" w14:paraId="38C11240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412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Pflegefachliche Einschätzung vermerken</w:t>
            </w:r>
          </w:p>
          <w:p w14:paraId="0F4A5D45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Im Bedarfsfall die nicht sichergestellte Versorgung auch klar benennen</w:t>
            </w:r>
          </w:p>
          <w:p w14:paraId="132CCCFF" w14:textId="4B07A85B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Grundzüge der Dokumentation beachten: Keine Interpretationen, sondern objektive Fakten!</w:t>
            </w:r>
          </w:p>
        </w:tc>
      </w:tr>
      <w:tr w:rsidR="00C43A48" w:rsidRPr="00C43A48" w14:paraId="49C09420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0BFED1BA" w14:textId="091A0E50" w:rsidR="00C43A48" w:rsidRPr="00C43A48" w:rsidRDefault="00C43A48" w:rsidP="00C43A4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3A4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Schritt 3: Lösungen anbieten</w:t>
            </w:r>
          </w:p>
        </w:tc>
      </w:tr>
      <w:tr w:rsidR="00C43A48" w:rsidRPr="00C43A48" w14:paraId="0AFB54F0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E3E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Empfehlung einer individuellen Pflegeberatung nach § 7a SGB XI</w:t>
            </w:r>
          </w:p>
          <w:p w14:paraId="54F166BC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Bei Bedarf Pflegeschulungen vermitteln</w:t>
            </w:r>
          </w:p>
          <w:p w14:paraId="4BFF2C90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Auf Angehörigengruppen hinweisen</w:t>
            </w:r>
          </w:p>
          <w:p w14:paraId="7EA49529" w14:textId="1B6016B8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Vorschlag bzgl. Hilfsmittel, Anregung zur Inanspruchnahme ambulanter Pflege (Pflegesach- oder Kombinationsleistungen), Tagespflege etc.</w:t>
            </w:r>
          </w:p>
        </w:tc>
      </w:tr>
      <w:tr w:rsidR="00C43A48" w:rsidRPr="00C43A48" w14:paraId="6AB81648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41EE36C6" w14:textId="43318CAF" w:rsidR="00C43A48" w:rsidRPr="00C43A48" w:rsidRDefault="00C43A48" w:rsidP="00C43A4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3A4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Schritt 4: Info an Pflegekasse</w:t>
            </w:r>
          </w:p>
        </w:tc>
      </w:tr>
      <w:tr w:rsidR="00C43A48" w:rsidRPr="00C43A48" w14:paraId="6A648529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77F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Mit Einwilligung der Betroffenen: Informationen an die Pflegekasse weiterleiten</w:t>
            </w:r>
          </w:p>
          <w:p w14:paraId="7032C410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Ohne Einwilligung: Konkrete Informationsweitergabe kann nur bei akuter Gefährdungslage erfolgen, ansonsten lediglich Hinweis auf weitergehenden Beratungsbedarf weitergeben</w:t>
            </w:r>
          </w:p>
          <w:p w14:paraId="0F73D950" w14:textId="20750554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Ggf. erfolgt durch Pflegekasse Einbezug des MD bzw. des Medizinischen Dienstes der privaten Pflegeversicherung</w:t>
            </w:r>
          </w:p>
        </w:tc>
      </w:tr>
      <w:tr w:rsidR="00C43A48" w:rsidRPr="00C43A48" w14:paraId="6D5C57BE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0A795FC9" w14:textId="21719860" w:rsidR="00C43A48" w:rsidRPr="00C43A48" w:rsidRDefault="00C43A48" w:rsidP="00C43A4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3A4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Schritt 5: Im Notfall – sofort handeln!</w:t>
            </w:r>
          </w:p>
        </w:tc>
      </w:tr>
      <w:tr w:rsidR="00C43A48" w:rsidRPr="00C43A48" w14:paraId="0763F607" w14:textId="77777777" w:rsidTr="00C43A48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B3B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Bei akuter Eigen-/Fremdgefährdung: Polizei und Rettungsdienst rufen</w:t>
            </w:r>
          </w:p>
          <w:p w14:paraId="16D74724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Sofern vorhanden: Information des gesetzlichen Betreuers zur Sicherstellung der Pflege</w:t>
            </w:r>
          </w:p>
          <w:p w14:paraId="5BD0E61A" w14:textId="77777777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 xml:space="preserve">Schweigepflicht tritt zurück (§ 34 StGB, rechtfertigender Notstand) </w:t>
            </w:r>
          </w:p>
          <w:p w14:paraId="4D245F2C" w14:textId="0B8BB20C" w:rsidR="00C43A48" w:rsidRPr="00C43A48" w:rsidRDefault="00C43A48" w:rsidP="00C43A48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43A48">
              <w:rPr>
                <w:rFonts w:ascii="Arial" w:hAnsi="Arial" w:cs="Arial"/>
                <w:color w:val="000000" w:themeColor="text1"/>
                <w:sz w:val="24"/>
              </w:rPr>
              <w:t>Pflegekasse im Nachgang informieren</w:t>
            </w:r>
          </w:p>
        </w:tc>
      </w:tr>
    </w:tbl>
    <w:p w14:paraId="0A8419AA" w14:textId="77777777" w:rsidR="007A7CA7" w:rsidRDefault="007A7CA7" w:rsidP="00C73E1A"/>
    <w:p w14:paraId="08D94635" w14:textId="77777777" w:rsidR="007A7CA7" w:rsidRDefault="007A7CA7" w:rsidP="00C73E1A"/>
    <w:p w14:paraId="7EEE58DC" w14:textId="77777777" w:rsidR="00D10D40" w:rsidRDefault="00D10D40" w:rsidP="00C73E1A"/>
    <w:sectPr w:rsidR="00D10D40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520369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43A48">
            <w:rPr>
              <w:b/>
              <w:color w:val="FFFFFF"/>
              <w:sz w:val="24"/>
            </w:rPr>
            <w:t>19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24E7F"/>
    <w:multiLevelType w:val="hybridMultilevel"/>
    <w:tmpl w:val="B8FE5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7634"/>
    <w:multiLevelType w:val="hybridMultilevel"/>
    <w:tmpl w:val="D9FAC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87042856">
    <w:abstractNumId w:val="9"/>
  </w:num>
  <w:num w:numId="24" w16cid:durableId="14308080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1E445D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43A48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2025-09-09T10:04:00Z</dcterms:created>
  <dcterms:modified xsi:type="dcterms:W3CDTF">2025-09-09T10:04:00Z</dcterms:modified>
</cp:coreProperties>
</file>