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71E8444B" w:rsidR="00C53089" w:rsidRPr="00BA12A3" w:rsidRDefault="00FA104F" w:rsidP="00BB3E3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FA104F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Behandlung der peripheren arteriellen Verschlusskrankheit (pAVK)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3F706E22" w:rsidR="00C53089" w:rsidRPr="002A2E77" w:rsidRDefault="00FA104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 w:rsidRPr="00FA104F">
              <w:rPr>
                <w:rFonts w:ascii="Arial" w:hAnsi="Arial" w:cs="Arial"/>
                <w:b/>
                <w:sz w:val="28"/>
                <w:lang w:val="de-DE"/>
              </w:rPr>
              <w:t>GOÄ-Abrechnungsübersicht</w:t>
            </w:r>
          </w:p>
        </w:tc>
      </w:tr>
    </w:tbl>
    <w:p w14:paraId="5FF33D06" w14:textId="77777777" w:rsidR="00FA104F" w:rsidRDefault="00FA104F" w:rsidP="00ED2BFA">
      <w:pPr>
        <w:rPr>
          <w:rFonts w:ascii="Arial" w:hAnsi="Arial" w:cs="Arial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072"/>
        <w:gridCol w:w="7449"/>
        <w:gridCol w:w="992"/>
        <w:gridCol w:w="1276"/>
      </w:tblGrid>
      <w:tr w:rsidR="00FA104F" w:rsidRPr="00FA104F" w14:paraId="0B0AA40E" w14:textId="77777777" w:rsidTr="00FA104F">
        <w:trPr>
          <w:jc w:val="center"/>
        </w:trPr>
        <w:tc>
          <w:tcPr>
            <w:tcW w:w="1072" w:type="dxa"/>
            <w:shd w:val="clear" w:color="auto" w:fill="0098BB"/>
          </w:tcPr>
          <w:p w14:paraId="6D574020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 xml:space="preserve">GOÄ-Ziffer </w:t>
            </w:r>
          </w:p>
        </w:tc>
        <w:tc>
          <w:tcPr>
            <w:tcW w:w="7449" w:type="dxa"/>
            <w:shd w:val="clear" w:color="auto" w:fill="0098BB"/>
          </w:tcPr>
          <w:p w14:paraId="47440F59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992" w:type="dxa"/>
            <w:shd w:val="clear" w:color="auto" w:fill="0098BB"/>
          </w:tcPr>
          <w:p w14:paraId="190DAFC3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276" w:type="dxa"/>
            <w:shd w:val="clear" w:color="auto" w:fill="0098BB"/>
          </w:tcPr>
          <w:p w14:paraId="3D1C8AEE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FA104F" w:rsidRPr="00FA104F" w14:paraId="062A8F9D" w14:textId="77777777" w:rsidTr="00FA104F">
        <w:trPr>
          <w:jc w:val="center"/>
        </w:trPr>
        <w:tc>
          <w:tcPr>
            <w:tcW w:w="10789" w:type="dxa"/>
            <w:gridSpan w:val="4"/>
            <w:shd w:val="clear" w:color="auto" w:fill="0098BB"/>
          </w:tcPr>
          <w:p w14:paraId="32446D87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>Beratungsziffern (Nicht nebeneinander abrechenbar!)</w:t>
            </w:r>
          </w:p>
        </w:tc>
      </w:tr>
      <w:tr w:rsidR="00FA104F" w:rsidRPr="00FA104F" w14:paraId="3ACB5108" w14:textId="77777777" w:rsidTr="00FA104F">
        <w:trPr>
          <w:jc w:val="center"/>
        </w:trPr>
        <w:tc>
          <w:tcPr>
            <w:tcW w:w="1072" w:type="dxa"/>
          </w:tcPr>
          <w:p w14:paraId="29D43D06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449" w:type="dxa"/>
          </w:tcPr>
          <w:p w14:paraId="4E35D17E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Beratung</w:t>
            </w:r>
          </w:p>
        </w:tc>
        <w:tc>
          <w:tcPr>
            <w:tcW w:w="992" w:type="dxa"/>
          </w:tcPr>
          <w:p w14:paraId="01B29F1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3C8E512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FA104F" w:rsidRPr="00FA104F" w14:paraId="1BCF62FD" w14:textId="77777777" w:rsidTr="00FA104F">
        <w:trPr>
          <w:jc w:val="center"/>
        </w:trPr>
        <w:tc>
          <w:tcPr>
            <w:tcW w:w="1072" w:type="dxa"/>
          </w:tcPr>
          <w:p w14:paraId="24F07BEC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449" w:type="dxa"/>
          </w:tcPr>
          <w:p w14:paraId="38CEC24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Eingehende Beratung, Mindestdauer 10 Minuten</w:t>
            </w:r>
          </w:p>
          <w:p w14:paraId="6F0125A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- darf nur allein oder neben den Untersuchungsziffern 5–8, 800 und 801 in derselben Sitzung abgerechnet werden</w:t>
            </w:r>
          </w:p>
        </w:tc>
        <w:tc>
          <w:tcPr>
            <w:tcW w:w="992" w:type="dxa"/>
          </w:tcPr>
          <w:p w14:paraId="1A0EEA37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493BF268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21,45</w:t>
            </w:r>
          </w:p>
        </w:tc>
      </w:tr>
      <w:tr w:rsidR="00FA104F" w:rsidRPr="00FA104F" w14:paraId="1903B694" w14:textId="77777777" w:rsidTr="00FA104F">
        <w:trPr>
          <w:jc w:val="center"/>
        </w:trPr>
        <w:tc>
          <w:tcPr>
            <w:tcW w:w="1072" w:type="dxa"/>
          </w:tcPr>
          <w:p w14:paraId="7E154A4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7449" w:type="dxa"/>
          </w:tcPr>
          <w:p w14:paraId="11CF020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Erörterung der Auswirkungen einer Krankheit auf die Lebensgestaltung in unmittelbarem Zusammenhang mit der Feststellung oder erheblichen Verschlimmerung einer nachhaltig lebensverändernden oder lebensbedrohlichen Erkrankung</w:t>
            </w:r>
          </w:p>
          <w:p w14:paraId="4D8E5D3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- Mindestdauer 20 Minuten</w:t>
            </w:r>
          </w:p>
          <w:p w14:paraId="699A5B5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 xml:space="preserve">- nur 2 </w:t>
            </w:r>
            <w:r w:rsidRPr="00FA104F">
              <w:rPr>
                <w:rFonts w:ascii="Arial" w:hAnsi="Arial" w:cs="Arial"/>
                <w:color w:val="000000"/>
              </w:rPr>
              <w:sym w:font="Wingdings 2" w:char="F0CD"/>
            </w:r>
            <w:r w:rsidRPr="00FA104F">
              <w:rPr>
                <w:rFonts w:ascii="Arial" w:hAnsi="Arial" w:cs="Arial"/>
                <w:color w:val="000000"/>
              </w:rPr>
              <w:t xml:space="preserve"> innerhalb 6 Monate abrechenbar</w:t>
            </w:r>
          </w:p>
        </w:tc>
        <w:tc>
          <w:tcPr>
            <w:tcW w:w="992" w:type="dxa"/>
          </w:tcPr>
          <w:p w14:paraId="61B0304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3F396C7C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40,22</w:t>
            </w:r>
          </w:p>
        </w:tc>
      </w:tr>
      <w:tr w:rsidR="00FA104F" w:rsidRPr="00FA104F" w14:paraId="5024D70C" w14:textId="77777777" w:rsidTr="00FA104F">
        <w:trPr>
          <w:jc w:val="center"/>
        </w:trPr>
        <w:tc>
          <w:tcPr>
            <w:tcW w:w="10789" w:type="dxa"/>
            <w:gridSpan w:val="4"/>
            <w:shd w:val="clear" w:color="auto" w:fill="0098BB"/>
          </w:tcPr>
          <w:p w14:paraId="3E8003F6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FA104F">
              <w:rPr>
                <w:rFonts w:ascii="Arial" w:hAnsi="Arial" w:cs="Arial"/>
                <w:bCs/>
                <w:color w:val="000000"/>
              </w:rPr>
              <w:t>Untersuchungsziffern</w:t>
            </w:r>
          </w:p>
        </w:tc>
      </w:tr>
      <w:tr w:rsidR="00FA104F" w:rsidRPr="00FA104F" w14:paraId="000FCDA7" w14:textId="77777777" w:rsidTr="00FA104F">
        <w:trPr>
          <w:jc w:val="center"/>
        </w:trPr>
        <w:tc>
          <w:tcPr>
            <w:tcW w:w="1072" w:type="dxa"/>
          </w:tcPr>
          <w:p w14:paraId="305AC9AB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449" w:type="dxa"/>
          </w:tcPr>
          <w:p w14:paraId="25F76496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Untersuchung</w:t>
            </w:r>
          </w:p>
          <w:p w14:paraId="1EDAA290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- nicht neben der GOÄ-Ziffer 8 in derselben Sitzung abrechenbar</w:t>
            </w:r>
          </w:p>
        </w:tc>
        <w:tc>
          <w:tcPr>
            <w:tcW w:w="992" w:type="dxa"/>
          </w:tcPr>
          <w:p w14:paraId="449B408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13069F09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21,45</w:t>
            </w:r>
          </w:p>
        </w:tc>
      </w:tr>
      <w:tr w:rsidR="00FA104F" w:rsidRPr="00FA104F" w14:paraId="0DACE9B0" w14:textId="77777777" w:rsidTr="00FA104F">
        <w:trPr>
          <w:jc w:val="center"/>
        </w:trPr>
        <w:tc>
          <w:tcPr>
            <w:tcW w:w="1072" w:type="dxa"/>
          </w:tcPr>
          <w:p w14:paraId="795127A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449" w:type="dxa"/>
          </w:tcPr>
          <w:p w14:paraId="396C17E7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Ganzkörperuntersuchung (vollständiger Körperstatus)</w:t>
            </w:r>
          </w:p>
          <w:p w14:paraId="02DDCA5E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- nicht neben den GOÄ-Ziffern 7 und 800 in derselben Sitzung abrechenbar</w:t>
            </w:r>
          </w:p>
        </w:tc>
        <w:tc>
          <w:tcPr>
            <w:tcW w:w="992" w:type="dxa"/>
          </w:tcPr>
          <w:p w14:paraId="11A93CA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2487ED7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34,86</w:t>
            </w:r>
          </w:p>
        </w:tc>
      </w:tr>
      <w:tr w:rsidR="00FA104F" w:rsidRPr="00FA104F" w14:paraId="05206794" w14:textId="77777777" w:rsidTr="00FA104F">
        <w:trPr>
          <w:jc w:val="center"/>
        </w:trPr>
        <w:tc>
          <w:tcPr>
            <w:tcW w:w="1072" w:type="dxa"/>
          </w:tcPr>
          <w:p w14:paraId="3D8DAC0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7449" w:type="dxa"/>
          </w:tcPr>
          <w:p w14:paraId="7F0E418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Eingehende neurologische Untersuchung</w:t>
            </w:r>
          </w:p>
          <w:p w14:paraId="60F45A2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- nicht neben der GOÄ-Ziffer 8 in derselben Sitzung abrechenbar</w:t>
            </w:r>
          </w:p>
        </w:tc>
        <w:tc>
          <w:tcPr>
            <w:tcW w:w="992" w:type="dxa"/>
          </w:tcPr>
          <w:p w14:paraId="1932F437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52CFB35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36,14</w:t>
            </w:r>
          </w:p>
        </w:tc>
      </w:tr>
      <w:tr w:rsidR="00FA104F" w:rsidRPr="00FA104F" w14:paraId="705E8FC9" w14:textId="77777777" w:rsidTr="00FA104F">
        <w:trPr>
          <w:jc w:val="center"/>
        </w:trPr>
        <w:tc>
          <w:tcPr>
            <w:tcW w:w="10789" w:type="dxa"/>
            <w:gridSpan w:val="4"/>
            <w:shd w:val="clear" w:color="auto" w:fill="0098BB"/>
          </w:tcPr>
          <w:p w14:paraId="4732511D" w14:textId="77777777" w:rsidR="00FA104F" w:rsidRPr="00FA104F" w:rsidRDefault="00FA104F" w:rsidP="00FA104F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FA104F">
              <w:rPr>
                <w:rFonts w:ascii="Arial" w:hAnsi="Arial" w:cs="Arial"/>
                <w:b/>
                <w:color w:val="000000"/>
              </w:rPr>
              <w:t>Weitere Behandlungsziffern</w:t>
            </w:r>
          </w:p>
        </w:tc>
      </w:tr>
      <w:tr w:rsidR="00FA104F" w:rsidRPr="00FA104F" w14:paraId="3708AEA3" w14:textId="77777777" w:rsidTr="00FA104F">
        <w:trPr>
          <w:jc w:val="center"/>
        </w:trPr>
        <w:tc>
          <w:tcPr>
            <w:tcW w:w="1072" w:type="dxa"/>
          </w:tcPr>
          <w:p w14:paraId="76BF127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7449" w:type="dxa"/>
          </w:tcPr>
          <w:p w14:paraId="1B33862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Blutabnahme</w:t>
            </w:r>
          </w:p>
        </w:tc>
        <w:tc>
          <w:tcPr>
            <w:tcW w:w="992" w:type="dxa"/>
          </w:tcPr>
          <w:p w14:paraId="22ADEE1E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</w:tcPr>
          <w:p w14:paraId="0594C2F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FA104F" w:rsidRPr="00FA104F" w14:paraId="27D1B045" w14:textId="77777777" w:rsidTr="00FA104F">
        <w:trPr>
          <w:jc w:val="center"/>
        </w:trPr>
        <w:tc>
          <w:tcPr>
            <w:tcW w:w="1072" w:type="dxa"/>
          </w:tcPr>
          <w:p w14:paraId="6320776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7449" w:type="dxa"/>
          </w:tcPr>
          <w:p w14:paraId="6F92BD7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Duplex-</w:t>
            </w:r>
            <w:proofErr w:type="spellStart"/>
            <w:r w:rsidRPr="00FA104F">
              <w:rPr>
                <w:rFonts w:ascii="Arial" w:hAnsi="Arial" w:cs="Arial"/>
                <w:color w:val="000000"/>
              </w:rPr>
              <w:t>Sonografische</w:t>
            </w:r>
            <w:proofErr w:type="spellEnd"/>
            <w:r w:rsidRPr="00FA104F">
              <w:rPr>
                <w:rFonts w:ascii="Arial" w:hAnsi="Arial" w:cs="Arial"/>
                <w:color w:val="000000"/>
              </w:rPr>
              <w:t xml:space="preserve"> Untersuchung im Bereich des Körperstamms für ein Organ (Angabe des Organs erforderlich)</w:t>
            </w:r>
          </w:p>
        </w:tc>
        <w:tc>
          <w:tcPr>
            <w:tcW w:w="992" w:type="dxa"/>
          </w:tcPr>
          <w:p w14:paraId="6B7B0D10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6AB11DD0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26,81</w:t>
            </w:r>
          </w:p>
        </w:tc>
      </w:tr>
      <w:tr w:rsidR="00FA104F" w:rsidRPr="00FA104F" w14:paraId="3323E61F" w14:textId="77777777" w:rsidTr="00FA104F">
        <w:trPr>
          <w:jc w:val="center"/>
        </w:trPr>
        <w:tc>
          <w:tcPr>
            <w:tcW w:w="1072" w:type="dxa"/>
          </w:tcPr>
          <w:p w14:paraId="32641CA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420 (bis zu 3 x)</w:t>
            </w:r>
          </w:p>
        </w:tc>
        <w:tc>
          <w:tcPr>
            <w:tcW w:w="7449" w:type="dxa"/>
          </w:tcPr>
          <w:p w14:paraId="45AB5D5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 xml:space="preserve">bis zu 3 weitere Organe </w:t>
            </w:r>
          </w:p>
          <w:p w14:paraId="5A28174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F11449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</w:tcPr>
          <w:p w14:paraId="6480901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10,72 (je)</w:t>
            </w:r>
          </w:p>
        </w:tc>
      </w:tr>
      <w:tr w:rsidR="00FA104F" w:rsidRPr="00FA104F" w14:paraId="56C1EE3B" w14:textId="77777777" w:rsidTr="00FA104F">
        <w:trPr>
          <w:jc w:val="center"/>
        </w:trPr>
        <w:tc>
          <w:tcPr>
            <w:tcW w:w="1072" w:type="dxa"/>
          </w:tcPr>
          <w:p w14:paraId="033FF61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7449" w:type="dxa"/>
          </w:tcPr>
          <w:p w14:paraId="47D0F7D2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Zuschlag zur GOÄ-Ziffer 410 für Duplex</w:t>
            </w:r>
          </w:p>
          <w:p w14:paraId="36C00BDC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(nur Einfachsatz möglich!)</w:t>
            </w:r>
          </w:p>
        </w:tc>
        <w:tc>
          <w:tcPr>
            <w:tcW w:w="992" w:type="dxa"/>
          </w:tcPr>
          <w:p w14:paraId="0093B5DE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276" w:type="dxa"/>
          </w:tcPr>
          <w:p w14:paraId="3DB4A8F1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23,31</w:t>
            </w:r>
          </w:p>
        </w:tc>
      </w:tr>
      <w:tr w:rsidR="00FA104F" w:rsidRPr="00FA104F" w14:paraId="4EC85253" w14:textId="77777777" w:rsidTr="00FA104F">
        <w:trPr>
          <w:jc w:val="center"/>
        </w:trPr>
        <w:tc>
          <w:tcPr>
            <w:tcW w:w="1072" w:type="dxa"/>
          </w:tcPr>
          <w:p w14:paraId="68DD3A1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7449" w:type="dxa"/>
          </w:tcPr>
          <w:p w14:paraId="0A09F9A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 xml:space="preserve">Zuschlag zur GOÄ-Ziffer 410 für Duplex bei zusätzlicher </w:t>
            </w:r>
            <w:r w:rsidRPr="00FA104F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FA104F">
              <w:rPr>
                <w:rFonts w:ascii="Arial" w:hAnsi="Arial" w:cs="Arial"/>
                <w:color w:val="000000"/>
              </w:rPr>
              <w:t>Frequenzspektrumanalyse</w:t>
            </w:r>
            <w:proofErr w:type="spellEnd"/>
          </w:p>
          <w:p w14:paraId="3BBAE364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A104F">
              <w:rPr>
                <w:rFonts w:ascii="Arial" w:hAnsi="Arial" w:cs="Arial"/>
                <w:b/>
                <w:bCs/>
                <w:color w:val="000000"/>
              </w:rPr>
              <w:t>(nur Einfachsatz möglich!)</w:t>
            </w:r>
          </w:p>
        </w:tc>
        <w:tc>
          <w:tcPr>
            <w:tcW w:w="992" w:type="dxa"/>
          </w:tcPr>
          <w:p w14:paraId="0BB252D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276" w:type="dxa"/>
          </w:tcPr>
          <w:p w14:paraId="5321B277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14,57</w:t>
            </w:r>
          </w:p>
        </w:tc>
      </w:tr>
      <w:tr w:rsidR="00FA104F" w:rsidRPr="00FA104F" w14:paraId="04CE8722" w14:textId="77777777" w:rsidTr="00FA104F">
        <w:trPr>
          <w:jc w:val="center"/>
        </w:trPr>
        <w:tc>
          <w:tcPr>
            <w:tcW w:w="1072" w:type="dxa"/>
          </w:tcPr>
          <w:p w14:paraId="760B24D9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7449" w:type="dxa"/>
          </w:tcPr>
          <w:p w14:paraId="24918BD9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EKG</w:t>
            </w:r>
          </w:p>
        </w:tc>
        <w:tc>
          <w:tcPr>
            <w:tcW w:w="992" w:type="dxa"/>
          </w:tcPr>
          <w:p w14:paraId="7EAED6C6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</w:tcPr>
          <w:p w14:paraId="14726D0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14,75</w:t>
            </w:r>
          </w:p>
        </w:tc>
      </w:tr>
      <w:tr w:rsidR="00FA104F" w:rsidRPr="00FA104F" w14:paraId="314D49B3" w14:textId="77777777" w:rsidTr="00FA104F">
        <w:trPr>
          <w:jc w:val="center"/>
        </w:trPr>
        <w:tc>
          <w:tcPr>
            <w:tcW w:w="1072" w:type="dxa"/>
          </w:tcPr>
          <w:p w14:paraId="0222DD0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3501</w:t>
            </w:r>
          </w:p>
        </w:tc>
        <w:tc>
          <w:tcPr>
            <w:tcW w:w="7449" w:type="dxa"/>
          </w:tcPr>
          <w:p w14:paraId="0E86E9F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BKS/BSG (im eigenen Praxislabor)</w:t>
            </w:r>
          </w:p>
        </w:tc>
        <w:tc>
          <w:tcPr>
            <w:tcW w:w="992" w:type="dxa"/>
          </w:tcPr>
          <w:p w14:paraId="68CA1241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 xml:space="preserve"> 1,8</w:t>
            </w:r>
          </w:p>
        </w:tc>
        <w:tc>
          <w:tcPr>
            <w:tcW w:w="1276" w:type="dxa"/>
          </w:tcPr>
          <w:p w14:paraId="2B2B259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3,50</w:t>
            </w:r>
          </w:p>
        </w:tc>
      </w:tr>
      <w:tr w:rsidR="00FA104F" w:rsidRPr="00FA104F" w14:paraId="3F53ADA5" w14:textId="77777777" w:rsidTr="00FA104F">
        <w:trPr>
          <w:jc w:val="center"/>
        </w:trPr>
        <w:tc>
          <w:tcPr>
            <w:tcW w:w="1072" w:type="dxa"/>
          </w:tcPr>
          <w:p w14:paraId="7D1134E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3514</w:t>
            </w:r>
          </w:p>
          <w:p w14:paraId="1828BE0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oder</w:t>
            </w:r>
          </w:p>
          <w:p w14:paraId="6E0E8FC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3560</w:t>
            </w:r>
          </w:p>
        </w:tc>
        <w:tc>
          <w:tcPr>
            <w:tcW w:w="7449" w:type="dxa"/>
          </w:tcPr>
          <w:p w14:paraId="3FAE5D1F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Glukose (nur im eigenen Praxislabor)</w:t>
            </w:r>
          </w:p>
          <w:p w14:paraId="1F373F1D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57CEEA3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Glukose (Durchführung in der Laborgemeinschaft</w:t>
            </w:r>
          </w:p>
        </w:tc>
        <w:tc>
          <w:tcPr>
            <w:tcW w:w="992" w:type="dxa"/>
          </w:tcPr>
          <w:p w14:paraId="44DBB869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1,15</w:t>
            </w:r>
          </w:p>
        </w:tc>
        <w:tc>
          <w:tcPr>
            <w:tcW w:w="1276" w:type="dxa"/>
          </w:tcPr>
          <w:p w14:paraId="3C3E5BC7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2,68</w:t>
            </w:r>
          </w:p>
        </w:tc>
      </w:tr>
      <w:tr w:rsidR="00FA104F" w:rsidRPr="00FA104F" w14:paraId="66822052" w14:textId="77777777" w:rsidTr="00FA104F">
        <w:trPr>
          <w:jc w:val="center"/>
        </w:trPr>
        <w:tc>
          <w:tcPr>
            <w:tcW w:w="1072" w:type="dxa"/>
          </w:tcPr>
          <w:p w14:paraId="0839704E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3550</w:t>
            </w:r>
          </w:p>
        </w:tc>
        <w:tc>
          <w:tcPr>
            <w:tcW w:w="7449" w:type="dxa"/>
          </w:tcPr>
          <w:p w14:paraId="1E962041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Kl. Blutbild</w:t>
            </w:r>
          </w:p>
        </w:tc>
        <w:tc>
          <w:tcPr>
            <w:tcW w:w="992" w:type="dxa"/>
          </w:tcPr>
          <w:p w14:paraId="00600EC5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1,15</w:t>
            </w:r>
          </w:p>
        </w:tc>
        <w:tc>
          <w:tcPr>
            <w:tcW w:w="1276" w:type="dxa"/>
          </w:tcPr>
          <w:p w14:paraId="0023550A" w14:textId="77777777" w:rsidR="00FA104F" w:rsidRPr="00FA104F" w:rsidRDefault="00FA104F" w:rsidP="00FA10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A104F">
              <w:rPr>
                <w:rFonts w:ascii="Arial" w:hAnsi="Arial" w:cs="Arial"/>
                <w:color w:val="000000"/>
              </w:rPr>
              <w:t>4,02</w:t>
            </w:r>
          </w:p>
        </w:tc>
      </w:tr>
    </w:tbl>
    <w:p w14:paraId="69E60714" w14:textId="77777777" w:rsidR="00FA104F" w:rsidRPr="00FA104F" w:rsidRDefault="00FA104F" w:rsidP="00ED2BFA">
      <w:pPr>
        <w:rPr>
          <w:rFonts w:ascii="Arial" w:hAnsi="Arial" w:cs="Arial"/>
          <w:color w:val="000000"/>
        </w:rPr>
      </w:pPr>
    </w:p>
    <w:sectPr w:rsidR="00FA104F" w:rsidRPr="00FA104F" w:rsidSect="00FA104F">
      <w:footerReference w:type="default" r:id="rId8"/>
      <w:pgSz w:w="11906" w:h="16838"/>
      <w:pgMar w:top="567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0BFE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12A3"/>
    <w:rsid w:val="00BA21B2"/>
    <w:rsid w:val="00BA42BF"/>
    <w:rsid w:val="00BB3E3C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104F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A12A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A12A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A12A3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B3E3C"/>
    <w:rPr>
      <w:i/>
      <w:iCs/>
      <w:color w:val="404040"/>
    </w:rPr>
  </w:style>
  <w:style w:type="character" w:customStyle="1" w:styleId="st">
    <w:name w:val="st"/>
    <w:basedOn w:val="Absatz-Standardschriftart"/>
    <w:rsid w:val="00FA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2025-09-26T16:08:00Z</dcterms:created>
  <dcterms:modified xsi:type="dcterms:W3CDTF">2025-09-26T16:08:00Z</dcterms:modified>
</cp:coreProperties>
</file>