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6F695" w14:textId="30387D73" w:rsidR="009D3A29" w:rsidRDefault="0075023C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2316D16" wp14:editId="160AC940">
                <wp:simplePos x="0" y="0"/>
                <wp:positionH relativeFrom="column">
                  <wp:posOffset>4853305</wp:posOffset>
                </wp:positionH>
                <wp:positionV relativeFrom="paragraph">
                  <wp:posOffset>1176655</wp:posOffset>
                </wp:positionV>
                <wp:extent cx="1685925" cy="457200"/>
                <wp:effectExtent l="0" t="0" r="28575" b="19050"/>
                <wp:wrapNone/>
                <wp:docPr id="1585852015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925" cy="4572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txbx>
                        <w:txbxContent>
                          <w:p w14:paraId="3BDBDBA4" w14:textId="5C22C958" w:rsidR="0075023C" w:rsidRPr="0075023C" w:rsidRDefault="00B1194D">
                            <w:pP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Sondera</w:t>
                            </w:r>
                            <w:r w:rsidR="002A0726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usgabe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br/>
                            </w:r>
                            <w:r w:rsidR="000C19C7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 w:rsidR="0075023C" w:rsidRPr="0075023C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/25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316D1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82.15pt;margin-top:92.65pt;width:132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" fillcolor="#f1a983 [1941]" strokecolor="#f6c5ac [1301]" strokeweight=".5pt">
                <v:textbox>
                  <w:txbxContent>
                    <w:p w14:paraId="3BDBDBA4" w14:textId="5C22C958" w:rsidR="0075023C" w:rsidRPr="0075023C" w:rsidRDefault="00B1194D">
                      <w:pP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Sondera</w:t>
                      </w:r>
                      <w:r w:rsidR="002A0726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usgabe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br/>
                      </w:r>
                      <w:r w:rsidR="000C19C7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 w:rsidR="0075023C" w:rsidRPr="0075023C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/25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213788" wp14:editId="227AB414">
            <wp:extent cx="4845050" cy="1629436"/>
            <wp:effectExtent l="0" t="0" r="0" b="8890"/>
            <wp:docPr id="418062694" name="Grafik 1" descr="Ein Bild, das Text, Kleidung, Person, Menschliches Gesich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62694" name="Grafik 1" descr="Ein Bild, das Text, Kleidung, Person, Menschliches Gesich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971" cy="16368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lenraster"/>
        <w:tblW w:w="9628" w:type="dxa"/>
        <w:tblLook w:val="04A0" w:firstRow="1" w:lastRow="0" w:firstColumn="1" w:lastColumn="0" w:noHBand="0" w:noVBand="1"/>
      </w:tblPr>
      <w:tblGrid>
        <w:gridCol w:w="2964"/>
        <w:gridCol w:w="3150"/>
        <w:gridCol w:w="3514"/>
      </w:tblGrid>
      <w:tr w:rsidR="00C01BD1" w14:paraId="037B22FE" w14:textId="1103C39F" w:rsidTr="006A17EF">
        <w:trPr>
          <w:trHeight w:val="374"/>
        </w:trPr>
        <w:tc>
          <w:tcPr>
            <w:tcW w:w="9628" w:type="dxa"/>
            <w:gridSpan w:val="3"/>
            <w:shd w:val="clear" w:color="auto" w:fill="F1A983" w:themeFill="accent2" w:themeFillTint="99"/>
          </w:tcPr>
          <w:p w14:paraId="58746D99" w14:textId="75CBFAFA" w:rsidR="00C01BD1" w:rsidRPr="001B50A6" w:rsidRDefault="00C01BD1" w:rsidP="001B50A6">
            <w:pPr>
              <w:jc w:val="center"/>
              <w:rPr>
                <w:b/>
                <w:bCs/>
                <w:sz w:val="32"/>
                <w:szCs w:val="32"/>
              </w:rPr>
            </w:pPr>
            <w:r w:rsidRPr="001B50A6">
              <w:rPr>
                <w:b/>
                <w:bCs/>
                <w:sz w:val="32"/>
                <w:szCs w:val="32"/>
              </w:rPr>
              <w:t xml:space="preserve">ÜBERSICHT: </w:t>
            </w:r>
            <w:r w:rsidR="00166D7A" w:rsidRPr="00166D7A">
              <w:rPr>
                <w:b/>
                <w:bCs/>
                <w:sz w:val="32"/>
                <w:szCs w:val="32"/>
              </w:rPr>
              <w:t>Beziehungsgestaltung in allen Demenzphasen – Schritt für Schritt begleiten</w:t>
            </w:r>
          </w:p>
        </w:tc>
      </w:tr>
      <w:tr w:rsidR="00C01BD1" w14:paraId="1FD39C61" w14:textId="77DB1132" w:rsidTr="008914F7">
        <w:trPr>
          <w:trHeight w:val="623"/>
        </w:trPr>
        <w:tc>
          <w:tcPr>
            <w:tcW w:w="2964" w:type="dxa"/>
            <w:shd w:val="clear" w:color="auto" w:fill="FAE2D5"/>
          </w:tcPr>
          <w:p w14:paraId="4F76E8F3" w14:textId="1C9B40A5" w:rsidR="00C01BD1" w:rsidRPr="006512DE" w:rsidRDefault="00166D7A" w:rsidP="00743086">
            <w:r w:rsidRPr="00166D7A">
              <w:rPr>
                <w:b/>
                <w:bCs/>
              </w:rPr>
              <w:t>Beginnende Demenz</w:t>
            </w:r>
          </w:p>
        </w:tc>
        <w:tc>
          <w:tcPr>
            <w:tcW w:w="3150" w:type="dxa"/>
            <w:shd w:val="clear" w:color="auto" w:fill="FAE2D5"/>
          </w:tcPr>
          <w:p w14:paraId="1E813422" w14:textId="23643681" w:rsidR="00C01BD1" w:rsidRPr="00790409" w:rsidRDefault="00166D7A" w:rsidP="00D00EA4">
            <w:r w:rsidRPr="00166D7A">
              <w:rPr>
                <w:b/>
                <w:bCs/>
              </w:rPr>
              <w:t>Die Demenz schreitet voran</w:t>
            </w:r>
          </w:p>
        </w:tc>
        <w:tc>
          <w:tcPr>
            <w:tcW w:w="3514" w:type="dxa"/>
            <w:shd w:val="clear" w:color="auto" w:fill="FAE2D5"/>
          </w:tcPr>
          <w:p w14:paraId="2A2FB183" w14:textId="188D04D1" w:rsidR="00C01BD1" w:rsidRPr="009E6192" w:rsidRDefault="00166D7A" w:rsidP="00D00EA4">
            <w:pPr>
              <w:rPr>
                <w:b/>
                <w:bCs/>
              </w:rPr>
            </w:pPr>
            <w:r w:rsidRPr="00166D7A">
              <w:rPr>
                <w:b/>
                <w:bCs/>
              </w:rPr>
              <w:t>Weit fortgeschrittene Demenz</w:t>
            </w:r>
          </w:p>
        </w:tc>
      </w:tr>
      <w:tr w:rsidR="00C01BD1" w14:paraId="35A7FF7A" w14:textId="0A2F1EF6" w:rsidTr="008914F7">
        <w:trPr>
          <w:trHeight w:val="2342"/>
        </w:trPr>
        <w:tc>
          <w:tcPr>
            <w:tcW w:w="2964" w:type="dxa"/>
          </w:tcPr>
          <w:p w14:paraId="3970AB6D" w14:textId="77777777" w:rsidR="0062710F" w:rsidRPr="0062710F" w:rsidRDefault="0062710F" w:rsidP="0062710F">
            <w:r w:rsidRPr="0062710F">
              <w:rPr>
                <w:rFonts w:ascii="Cambria Math" w:hAnsi="Cambria Math" w:cs="Cambria Math"/>
              </w:rPr>
              <w:t>▶</w:t>
            </w:r>
            <w:r w:rsidRPr="0062710F">
              <w:t xml:space="preserve"> punktuelle Beeinträchtigungen des Erinnerungsvermögens</w:t>
            </w:r>
          </w:p>
          <w:p w14:paraId="326D44B2" w14:textId="77777777" w:rsidR="0062710F" w:rsidRPr="0062710F" w:rsidRDefault="0062710F" w:rsidP="0062710F">
            <w:r w:rsidRPr="0062710F">
              <w:t>und der Konzentration</w:t>
            </w:r>
          </w:p>
          <w:p w14:paraId="565E0D06" w14:textId="2C24E8CC" w:rsidR="0062710F" w:rsidRPr="0062710F" w:rsidRDefault="0062710F" w:rsidP="0062710F">
            <w:r w:rsidRPr="0062710F">
              <w:rPr>
                <w:rFonts w:ascii="Cambria Math" w:hAnsi="Cambria Math" w:cs="Cambria Math"/>
              </w:rPr>
              <w:t>▶</w:t>
            </w:r>
            <w:r w:rsidRPr="0062710F">
              <w:t xml:space="preserve"> Die Person ist insgesamt noch leistungsfähig</w:t>
            </w:r>
            <w:r>
              <w:t xml:space="preserve"> </w:t>
            </w:r>
            <w:r w:rsidRPr="0062710F">
              <w:t>und kann die meisten Aufgaben</w:t>
            </w:r>
          </w:p>
          <w:p w14:paraId="7126896D" w14:textId="77777777" w:rsidR="0062710F" w:rsidRPr="0062710F" w:rsidRDefault="0062710F" w:rsidP="0062710F">
            <w:r w:rsidRPr="0062710F">
              <w:t>gut allein bewältigen. Hilfebedarf nur bei</w:t>
            </w:r>
          </w:p>
          <w:p w14:paraId="6E730A2A" w14:textId="77777777" w:rsidR="0062710F" w:rsidRPr="0062710F" w:rsidRDefault="0062710F" w:rsidP="0062710F">
            <w:r w:rsidRPr="0062710F">
              <w:t>anspruchsvollen Aufgaben.</w:t>
            </w:r>
          </w:p>
          <w:p w14:paraId="4E59D8EE" w14:textId="77777777" w:rsidR="0062710F" w:rsidRPr="0062710F" w:rsidRDefault="0062710F" w:rsidP="0062710F">
            <w:r w:rsidRPr="0062710F">
              <w:rPr>
                <w:rFonts w:ascii="Cambria Math" w:hAnsi="Cambria Math" w:cs="Cambria Math"/>
              </w:rPr>
              <w:t>▶</w:t>
            </w:r>
            <w:r w:rsidRPr="0062710F">
              <w:t xml:space="preserve"> bei manchen Personen: bewusste Auseinandersetzung</w:t>
            </w:r>
          </w:p>
          <w:p w14:paraId="75F4740A" w14:textId="67E3FD0C" w:rsidR="00C01BD1" w:rsidRPr="00945C75" w:rsidRDefault="0062710F" w:rsidP="0062710F">
            <w:r w:rsidRPr="0062710F">
              <w:t>mit dem eigenen Krankheitsbild</w:t>
            </w:r>
          </w:p>
        </w:tc>
        <w:tc>
          <w:tcPr>
            <w:tcW w:w="3150" w:type="dxa"/>
          </w:tcPr>
          <w:p w14:paraId="3DD82E14" w14:textId="77777777" w:rsidR="0062710F" w:rsidRPr="0062710F" w:rsidRDefault="0062710F" w:rsidP="0062710F">
            <w:r w:rsidRPr="0062710F">
              <w:rPr>
                <w:rFonts w:ascii="Cambria Math" w:hAnsi="Cambria Math" w:cs="Cambria Math"/>
              </w:rPr>
              <w:t>▶</w:t>
            </w:r>
            <w:r w:rsidRPr="0062710F">
              <w:t xml:space="preserve"> fortgeschrittene Beeinträchtigung des</w:t>
            </w:r>
          </w:p>
          <w:p w14:paraId="296C8358" w14:textId="77777777" w:rsidR="0062710F" w:rsidRPr="0062710F" w:rsidRDefault="0062710F" w:rsidP="0062710F">
            <w:r w:rsidRPr="0062710F">
              <w:t>Erinnerungsvermögens und der Konzentration</w:t>
            </w:r>
          </w:p>
          <w:p w14:paraId="268CEF4C" w14:textId="4774A24A" w:rsidR="0062710F" w:rsidRPr="0062710F" w:rsidRDefault="0062710F" w:rsidP="0062710F">
            <w:r w:rsidRPr="0062710F">
              <w:rPr>
                <w:rFonts w:ascii="Cambria Math" w:hAnsi="Cambria Math" w:cs="Cambria Math"/>
              </w:rPr>
              <w:t>▶</w:t>
            </w:r>
            <w:r w:rsidRPr="0062710F">
              <w:t xml:space="preserve"> Viele Alltagstätigkeiten gehen nicht mehr</w:t>
            </w:r>
            <w:r w:rsidR="00603D12">
              <w:t xml:space="preserve"> </w:t>
            </w:r>
            <w:r w:rsidRPr="0062710F">
              <w:t>leicht von der Hand. Die Person braucht</w:t>
            </w:r>
            <w:r w:rsidR="00603D12">
              <w:t xml:space="preserve"> </w:t>
            </w:r>
            <w:r w:rsidRPr="0062710F">
              <w:t>bei den meisten Aufgaben Unterstützung</w:t>
            </w:r>
          </w:p>
          <w:p w14:paraId="3E148E68" w14:textId="07C4EBD0" w:rsidR="00C01BD1" w:rsidRPr="00945C75" w:rsidRDefault="0062710F" w:rsidP="0062710F">
            <w:r w:rsidRPr="0062710F">
              <w:t>und Hilfe.</w:t>
            </w:r>
          </w:p>
        </w:tc>
        <w:tc>
          <w:tcPr>
            <w:tcW w:w="3514" w:type="dxa"/>
          </w:tcPr>
          <w:p w14:paraId="4FA8503A" w14:textId="1A356599" w:rsidR="00603D12" w:rsidRPr="00603D12" w:rsidRDefault="00603D12" w:rsidP="00603D12">
            <w:r w:rsidRPr="00603D12">
              <w:rPr>
                <w:rFonts w:ascii="Cambria Math" w:hAnsi="Cambria Math" w:cs="Cambria Math"/>
              </w:rPr>
              <w:t>▶</w:t>
            </w:r>
            <w:r w:rsidRPr="00603D12">
              <w:t xml:space="preserve"> Erinnerungsvermögen geht zunehmend</w:t>
            </w:r>
            <w:r>
              <w:t xml:space="preserve"> </w:t>
            </w:r>
            <w:r w:rsidRPr="00603D12">
              <w:t>verloren</w:t>
            </w:r>
          </w:p>
          <w:p w14:paraId="071AAF25" w14:textId="77777777" w:rsidR="00603D12" w:rsidRPr="00603D12" w:rsidRDefault="00603D12" w:rsidP="00603D12">
            <w:r w:rsidRPr="00603D12">
              <w:rPr>
                <w:rFonts w:ascii="Cambria Math" w:hAnsi="Cambria Math" w:cs="Cambria Math"/>
              </w:rPr>
              <w:t>▶</w:t>
            </w:r>
            <w:r w:rsidRPr="00603D12">
              <w:t xml:space="preserve"> Häufig Verlust der verbalen Mitteilungsmöglichkeiten</w:t>
            </w:r>
          </w:p>
          <w:p w14:paraId="4CC36BE7" w14:textId="3F3586A6" w:rsidR="00C01BD1" w:rsidRPr="009E6192" w:rsidRDefault="00603D12" w:rsidP="00603D12">
            <w:r w:rsidRPr="00603D12">
              <w:rPr>
                <w:rFonts w:ascii="Cambria Math" w:hAnsi="Cambria Math" w:cs="Cambria Math"/>
              </w:rPr>
              <w:t>▶</w:t>
            </w:r>
            <w:r w:rsidRPr="00603D12">
              <w:t xml:space="preserve"> Hilfestellung wird in allen Lebensbereichen</w:t>
            </w:r>
            <w:r>
              <w:t xml:space="preserve"> </w:t>
            </w:r>
            <w:r w:rsidRPr="00603D12">
              <w:t>benötigt</w:t>
            </w:r>
          </w:p>
        </w:tc>
      </w:tr>
      <w:tr w:rsidR="00C01BD1" w14:paraId="2F8200AE" w14:textId="3D599038" w:rsidTr="008914F7">
        <w:trPr>
          <w:trHeight w:val="1009"/>
        </w:trPr>
        <w:tc>
          <w:tcPr>
            <w:tcW w:w="2964" w:type="dxa"/>
            <w:shd w:val="clear" w:color="auto" w:fill="FAE2D5"/>
          </w:tcPr>
          <w:p w14:paraId="53563042" w14:textId="77777777" w:rsidR="00603D12" w:rsidRPr="00603D12" w:rsidRDefault="00603D12" w:rsidP="00603D12">
            <w:pPr>
              <w:rPr>
                <w:b/>
                <w:bCs/>
              </w:rPr>
            </w:pPr>
            <w:r w:rsidRPr="00603D12">
              <w:rPr>
                <w:b/>
                <w:bCs/>
              </w:rPr>
              <w:t>Mögliche Angebote</w:t>
            </w:r>
          </w:p>
          <w:p w14:paraId="4E1EB597" w14:textId="2C863B28" w:rsidR="00C01BD1" w:rsidRPr="009C4528" w:rsidRDefault="00603D12" w:rsidP="00603D12">
            <w:r w:rsidRPr="00603D12">
              <w:rPr>
                <w:b/>
                <w:bCs/>
              </w:rPr>
              <w:t>zur Beziehungsgestaltung:</w:t>
            </w:r>
          </w:p>
        </w:tc>
        <w:tc>
          <w:tcPr>
            <w:tcW w:w="3150" w:type="dxa"/>
            <w:shd w:val="clear" w:color="auto" w:fill="FAE2D5"/>
          </w:tcPr>
          <w:p w14:paraId="36D014CD" w14:textId="77777777" w:rsidR="00603D12" w:rsidRPr="00603D12" w:rsidRDefault="00603D12" w:rsidP="00603D12">
            <w:pPr>
              <w:rPr>
                <w:b/>
                <w:bCs/>
              </w:rPr>
            </w:pPr>
            <w:r w:rsidRPr="00603D12">
              <w:rPr>
                <w:b/>
                <w:bCs/>
              </w:rPr>
              <w:t>Mögliche Angebote</w:t>
            </w:r>
          </w:p>
          <w:p w14:paraId="0B293DB9" w14:textId="726297C7" w:rsidR="00C01BD1" w:rsidRPr="009C4528" w:rsidRDefault="00603D12" w:rsidP="009E6192">
            <w:r w:rsidRPr="00603D12">
              <w:rPr>
                <w:b/>
                <w:bCs/>
              </w:rPr>
              <w:t>zur Beziehungsgestaltung:</w:t>
            </w:r>
          </w:p>
        </w:tc>
        <w:tc>
          <w:tcPr>
            <w:tcW w:w="3514" w:type="dxa"/>
            <w:shd w:val="clear" w:color="auto" w:fill="FAE2D5"/>
          </w:tcPr>
          <w:p w14:paraId="65B46808" w14:textId="77777777" w:rsidR="00102205" w:rsidRPr="00102205" w:rsidRDefault="00102205" w:rsidP="00102205">
            <w:pPr>
              <w:rPr>
                <w:b/>
                <w:bCs/>
              </w:rPr>
            </w:pPr>
            <w:r w:rsidRPr="00102205">
              <w:rPr>
                <w:b/>
                <w:bCs/>
              </w:rPr>
              <w:t>Mögliche Angebote</w:t>
            </w:r>
          </w:p>
          <w:p w14:paraId="2FFE76CE" w14:textId="5507F9C2" w:rsidR="00C01BD1" w:rsidRPr="009E6192" w:rsidRDefault="00102205" w:rsidP="00102205">
            <w:r w:rsidRPr="00102205">
              <w:rPr>
                <w:b/>
                <w:bCs/>
              </w:rPr>
              <w:t>zur Beziehungsgestaltung:</w:t>
            </w:r>
          </w:p>
        </w:tc>
      </w:tr>
      <w:tr w:rsidR="00C01BD1" w14:paraId="514BBBD1" w14:textId="04F5FB42" w:rsidTr="008914F7">
        <w:trPr>
          <w:trHeight w:val="412"/>
        </w:trPr>
        <w:tc>
          <w:tcPr>
            <w:tcW w:w="2964" w:type="dxa"/>
          </w:tcPr>
          <w:p w14:paraId="5F225122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Die Selbstbestimmung beachten und die</w:t>
            </w:r>
          </w:p>
          <w:p w14:paraId="428F693B" w14:textId="77777777" w:rsidR="00CF54CF" w:rsidRPr="00CF54CF" w:rsidRDefault="00CF54CF" w:rsidP="00CF54CF">
            <w:r w:rsidRPr="00CF54CF">
              <w:t>Eigenständigkeit der Person fördern</w:t>
            </w:r>
          </w:p>
          <w:p w14:paraId="12C4DB25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Nur so viel Hilfe anbieten wie nötig und</w:t>
            </w:r>
          </w:p>
          <w:p w14:paraId="2517E4B3" w14:textId="77777777" w:rsidR="00CF54CF" w:rsidRPr="00CF54CF" w:rsidRDefault="00CF54CF" w:rsidP="00CF54CF">
            <w:r w:rsidRPr="00CF54CF">
              <w:t>gewünscht</w:t>
            </w:r>
          </w:p>
          <w:p w14:paraId="20AD5ABB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Beratung und Information z. B. über</w:t>
            </w:r>
          </w:p>
          <w:p w14:paraId="357E7826" w14:textId="77777777" w:rsidR="00CF54CF" w:rsidRPr="00CF54CF" w:rsidRDefault="00CF54CF" w:rsidP="00CF54CF">
            <w:r w:rsidRPr="00CF54CF">
              <w:t>Selbsthilfegruppen für Menschen mit Demenz,</w:t>
            </w:r>
          </w:p>
          <w:p w14:paraId="4FD416D5" w14:textId="77777777" w:rsidR="00CF54CF" w:rsidRPr="00CF54CF" w:rsidRDefault="00CF54CF" w:rsidP="00CF54CF">
            <w:r w:rsidRPr="00CF54CF">
              <w:t>Beratungsstellen, Unterstützung</w:t>
            </w:r>
          </w:p>
          <w:p w14:paraId="0A304327" w14:textId="6A1C9CCA" w:rsidR="00CF54CF" w:rsidRPr="00CF54CF" w:rsidRDefault="00CF54CF" w:rsidP="00CF54CF">
            <w:r w:rsidRPr="00CF54CF">
              <w:lastRenderedPageBreak/>
              <w:t>bei der Entwicklung von persönlichen</w:t>
            </w:r>
            <w:r>
              <w:t xml:space="preserve"> </w:t>
            </w:r>
            <w:r w:rsidRPr="00CF54CF">
              <w:t>Merkhilfen, z. B. den Schlüssel immer in</w:t>
            </w:r>
            <w:r>
              <w:t xml:space="preserve"> </w:t>
            </w:r>
            <w:r w:rsidRPr="00CF54CF">
              <w:t xml:space="preserve">die rechte Jackentasche legen, </w:t>
            </w:r>
            <w:r>
              <w:t>I</w:t>
            </w:r>
            <w:r w:rsidRPr="00CF54CF">
              <w:t>nformationsbroschüren</w:t>
            </w:r>
          </w:p>
          <w:p w14:paraId="788CEF4E" w14:textId="77777777" w:rsidR="00CF54CF" w:rsidRPr="00CF54CF" w:rsidRDefault="00CF54CF" w:rsidP="00CF54CF">
            <w:r w:rsidRPr="00CF54CF">
              <w:t>für Menschen mit</w:t>
            </w:r>
          </w:p>
          <w:p w14:paraId="51C56FC2" w14:textId="77777777" w:rsidR="00CF54CF" w:rsidRPr="00CF54CF" w:rsidRDefault="00CF54CF" w:rsidP="00CF54CF">
            <w:r w:rsidRPr="00CF54CF">
              <w:t>beginnender Demenz übergeben.</w:t>
            </w:r>
          </w:p>
          <w:p w14:paraId="1E5D3906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Raum geben, um über das eigene Krankheitserleben</w:t>
            </w:r>
          </w:p>
          <w:p w14:paraId="796162F5" w14:textId="77777777" w:rsidR="00CF54CF" w:rsidRPr="00CF54CF" w:rsidRDefault="00CF54CF" w:rsidP="00CF54CF">
            <w:r w:rsidRPr="00CF54CF">
              <w:t>sprechen zu können.</w:t>
            </w:r>
          </w:p>
          <w:p w14:paraId="281E51A8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Erfolgserlebnisse verschaffen und Aufgaben</w:t>
            </w:r>
          </w:p>
          <w:p w14:paraId="6CCACBB3" w14:textId="030790DE" w:rsidR="00CF54CF" w:rsidRPr="00CF54CF" w:rsidRDefault="00CF54CF" w:rsidP="00CF54CF">
            <w:r w:rsidRPr="00CF54CF">
              <w:t>anbieten, die gut gelöst werden</w:t>
            </w:r>
            <w:r>
              <w:t xml:space="preserve"> </w:t>
            </w:r>
            <w:r w:rsidRPr="00CF54CF">
              <w:t>können, aber anspruchsvoll genug sind,</w:t>
            </w:r>
          </w:p>
          <w:p w14:paraId="54DE7B68" w14:textId="3AF584BE" w:rsidR="00C01BD1" w:rsidRPr="00CF54CF" w:rsidRDefault="00CF54CF" w:rsidP="00CF54CF">
            <w:r w:rsidRPr="00CF54CF">
              <w:t>um die Selbstwirksamkeit zu stärken.</w:t>
            </w:r>
          </w:p>
        </w:tc>
        <w:tc>
          <w:tcPr>
            <w:tcW w:w="3150" w:type="dxa"/>
          </w:tcPr>
          <w:p w14:paraId="009E6B98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lastRenderedPageBreak/>
              <w:t>▶</w:t>
            </w:r>
            <w:r w:rsidRPr="00CF54CF">
              <w:t xml:space="preserve"> wertschätzende und eindeutige Kommunikation,</w:t>
            </w:r>
          </w:p>
          <w:p w14:paraId="58925187" w14:textId="77777777" w:rsidR="00CF54CF" w:rsidRPr="00CF54CF" w:rsidRDefault="00CF54CF" w:rsidP="00CF54CF">
            <w:r w:rsidRPr="00CF54CF">
              <w:t>z. B. Worte mit nonverbaler</w:t>
            </w:r>
          </w:p>
          <w:p w14:paraId="5EC85903" w14:textId="53354711" w:rsidR="00CF54CF" w:rsidRPr="00CF54CF" w:rsidRDefault="00CF54CF" w:rsidP="00CF54CF">
            <w:r w:rsidRPr="00CF54CF">
              <w:t>Kommunikation verstärken (Gestik,</w:t>
            </w:r>
            <w:r>
              <w:t xml:space="preserve"> </w:t>
            </w:r>
            <w:r w:rsidRPr="00CF54CF">
              <w:t>Mimik)</w:t>
            </w:r>
          </w:p>
          <w:p w14:paraId="470BB231" w14:textId="7777777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Verständnis für ungewöhnliche Verhaltensweisen</w:t>
            </w:r>
          </w:p>
          <w:p w14:paraId="26BFCB75" w14:textId="77777777" w:rsidR="00CF54CF" w:rsidRPr="00CF54CF" w:rsidRDefault="00CF54CF" w:rsidP="00CF54CF">
            <w:r w:rsidRPr="00CF54CF">
              <w:t>aufbringen</w:t>
            </w:r>
          </w:p>
          <w:p w14:paraId="6F92BC41" w14:textId="27A843C7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Da sein und Ruhe ausstrahlen, wenn aufwühlende</w:t>
            </w:r>
            <w:r>
              <w:t xml:space="preserve"> </w:t>
            </w:r>
            <w:r w:rsidRPr="00CF54CF">
              <w:t>Gefühle auftreten.</w:t>
            </w:r>
          </w:p>
          <w:p w14:paraId="031FE3E4" w14:textId="538C6719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lastRenderedPageBreak/>
              <w:t>▶</w:t>
            </w:r>
            <w:r w:rsidRPr="00CF54CF">
              <w:t xml:space="preserve"> Sicherheit und Halt, z. B. über vertraute</w:t>
            </w:r>
            <w:r>
              <w:t xml:space="preserve"> </w:t>
            </w:r>
            <w:r w:rsidRPr="00CF54CF">
              <w:t>Rituale, Gerüche, Angebote, Orientierungspunkte</w:t>
            </w:r>
          </w:p>
          <w:p w14:paraId="7976481D" w14:textId="77777777" w:rsidR="00CF54CF" w:rsidRPr="00CF54CF" w:rsidRDefault="00CF54CF" w:rsidP="00CF54CF">
            <w:r w:rsidRPr="00CF54CF">
              <w:t>(z. B. feste Sitzordnung),</w:t>
            </w:r>
          </w:p>
          <w:p w14:paraId="49B979C5" w14:textId="77777777" w:rsidR="00CF54CF" w:rsidRPr="00CF54CF" w:rsidRDefault="00CF54CF" w:rsidP="00CF54CF">
            <w:r w:rsidRPr="00CF54CF">
              <w:t>geben.</w:t>
            </w:r>
          </w:p>
          <w:p w14:paraId="2525AAC3" w14:textId="69EB04CD" w:rsidR="00CF54CF" w:rsidRPr="00CF54CF" w:rsidRDefault="00CF54CF" w:rsidP="00CF54CF">
            <w:r w:rsidRPr="00CF54CF">
              <w:rPr>
                <w:rFonts w:ascii="Cambria Math" w:hAnsi="Cambria Math" w:cs="Cambria Math"/>
              </w:rPr>
              <w:t>▶</w:t>
            </w:r>
            <w:r w:rsidRPr="00CF54CF">
              <w:t xml:space="preserve"> Aufgaben finden und anbieten, die noch</w:t>
            </w:r>
            <w:r>
              <w:t xml:space="preserve"> </w:t>
            </w:r>
            <w:r w:rsidRPr="00CF54CF">
              <w:t>leicht von der Hand gehen, um Erfolgserlebnisse</w:t>
            </w:r>
            <w:r>
              <w:t xml:space="preserve"> </w:t>
            </w:r>
            <w:r w:rsidRPr="00CF54CF">
              <w:t>zu schaffen. Einfühlsam Hilfe</w:t>
            </w:r>
          </w:p>
          <w:p w14:paraId="7631310D" w14:textId="3114B523" w:rsidR="00C01BD1" w:rsidRPr="009C4528" w:rsidRDefault="00CF54CF" w:rsidP="00CF54CF">
            <w:r w:rsidRPr="00CF54CF">
              <w:t>anbieten, dort, wo sie benötigt wird.</w:t>
            </w:r>
          </w:p>
        </w:tc>
        <w:tc>
          <w:tcPr>
            <w:tcW w:w="3514" w:type="dxa"/>
          </w:tcPr>
          <w:p w14:paraId="159400F8" w14:textId="51FE83DC" w:rsidR="008914F7" w:rsidRPr="008914F7" w:rsidRDefault="008914F7" w:rsidP="008914F7">
            <w:r w:rsidRPr="008914F7">
              <w:rPr>
                <w:rFonts w:ascii="Cambria Math" w:hAnsi="Cambria Math" w:cs="Cambria Math"/>
              </w:rPr>
              <w:lastRenderedPageBreak/>
              <w:t>▶</w:t>
            </w:r>
            <w:r w:rsidRPr="008914F7">
              <w:t xml:space="preserve"> einfühlsame Kommunikation mit Einbeziehung</w:t>
            </w:r>
            <w:r>
              <w:t xml:space="preserve"> </w:t>
            </w:r>
            <w:r w:rsidRPr="008914F7">
              <w:t>nonverbaler Signale</w:t>
            </w:r>
          </w:p>
          <w:p w14:paraId="19758DE0" w14:textId="37B0EC5E" w:rsidR="008914F7" w:rsidRPr="008914F7" w:rsidRDefault="008914F7" w:rsidP="008914F7">
            <w:r w:rsidRPr="008914F7">
              <w:rPr>
                <w:rFonts w:ascii="Cambria Math" w:hAnsi="Cambria Math" w:cs="Cambria Math"/>
              </w:rPr>
              <w:t>▶</w:t>
            </w:r>
            <w:r w:rsidRPr="008914F7">
              <w:t xml:space="preserve"> Halt und Sicherheit über Berührung</w:t>
            </w:r>
            <w:r>
              <w:t xml:space="preserve"> </w:t>
            </w:r>
            <w:r w:rsidRPr="008914F7">
              <w:t>anbieten. Nachspüren, ob Berührung</w:t>
            </w:r>
          </w:p>
          <w:p w14:paraId="4DD090CF" w14:textId="77777777" w:rsidR="008914F7" w:rsidRPr="008914F7" w:rsidRDefault="008914F7" w:rsidP="008914F7">
            <w:r w:rsidRPr="008914F7">
              <w:t>gewünscht ist</w:t>
            </w:r>
          </w:p>
          <w:p w14:paraId="7EADF55F" w14:textId="499AD08E" w:rsidR="008914F7" w:rsidRPr="008914F7" w:rsidRDefault="008914F7" w:rsidP="008914F7">
            <w:r w:rsidRPr="008914F7">
              <w:rPr>
                <w:rFonts w:ascii="Cambria Math" w:hAnsi="Cambria Math" w:cs="Cambria Math"/>
              </w:rPr>
              <w:t>▶</w:t>
            </w:r>
            <w:r w:rsidRPr="008914F7">
              <w:t xml:space="preserve"> Da sein und Ruhe ausstrahlen, wenn aufwühlende</w:t>
            </w:r>
            <w:r>
              <w:t xml:space="preserve"> </w:t>
            </w:r>
            <w:r w:rsidRPr="008914F7">
              <w:t>Gefühle auftreten.</w:t>
            </w:r>
          </w:p>
          <w:p w14:paraId="2F629C1B" w14:textId="3AB40CFB" w:rsidR="008914F7" w:rsidRPr="008914F7" w:rsidRDefault="008914F7" w:rsidP="008914F7">
            <w:r w:rsidRPr="008914F7">
              <w:rPr>
                <w:rFonts w:ascii="Cambria Math" w:hAnsi="Cambria Math" w:cs="Cambria Math"/>
              </w:rPr>
              <w:lastRenderedPageBreak/>
              <w:t>▶</w:t>
            </w:r>
            <w:r w:rsidRPr="008914F7">
              <w:t xml:space="preserve"> Reizüberflutung vermeiden und Rückzug</w:t>
            </w:r>
            <w:r>
              <w:t xml:space="preserve"> </w:t>
            </w:r>
            <w:r w:rsidRPr="008914F7">
              <w:t>und Entspannung bei Bedarf ermöglichen.</w:t>
            </w:r>
          </w:p>
          <w:p w14:paraId="750B8F19" w14:textId="77777777" w:rsidR="008914F7" w:rsidRPr="008914F7" w:rsidRDefault="008914F7" w:rsidP="008914F7">
            <w:r w:rsidRPr="008914F7">
              <w:rPr>
                <w:rFonts w:ascii="Cambria Math" w:hAnsi="Cambria Math" w:cs="Cambria Math"/>
              </w:rPr>
              <w:t>▶</w:t>
            </w:r>
            <w:r w:rsidRPr="008914F7">
              <w:t xml:space="preserve"> Sinnesangebote anbieten</w:t>
            </w:r>
          </w:p>
          <w:p w14:paraId="6BB4D0F1" w14:textId="6B85C9E8" w:rsidR="00C01BD1" w:rsidRPr="009E6192" w:rsidRDefault="008914F7" w:rsidP="008914F7">
            <w:r w:rsidRPr="008914F7">
              <w:rPr>
                <w:rFonts w:ascii="Cambria Math" w:hAnsi="Cambria Math" w:cs="Cambria Math"/>
              </w:rPr>
              <w:t>▶</w:t>
            </w:r>
            <w:r w:rsidRPr="008914F7">
              <w:t xml:space="preserve"> Auf verbale und nonverbale Zeichen von</w:t>
            </w:r>
            <w:r>
              <w:t xml:space="preserve"> </w:t>
            </w:r>
            <w:r w:rsidRPr="008914F7">
              <w:t>Unwohlsein achten.</w:t>
            </w:r>
          </w:p>
        </w:tc>
      </w:tr>
    </w:tbl>
    <w:p w14:paraId="27C28B9B" w14:textId="77777777" w:rsidR="0075023C" w:rsidRDefault="0075023C"/>
    <w:sectPr w:rsidR="0075023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074AB"/>
    <w:multiLevelType w:val="hybridMultilevel"/>
    <w:tmpl w:val="91B688A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279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3C"/>
    <w:rsid w:val="0001390D"/>
    <w:rsid w:val="00034CE1"/>
    <w:rsid w:val="00090AD2"/>
    <w:rsid w:val="00091B26"/>
    <w:rsid w:val="000C19C7"/>
    <w:rsid w:val="000E2430"/>
    <w:rsid w:val="000E4D3A"/>
    <w:rsid w:val="00102205"/>
    <w:rsid w:val="001244FE"/>
    <w:rsid w:val="0016328E"/>
    <w:rsid w:val="001633EE"/>
    <w:rsid w:val="00166D7A"/>
    <w:rsid w:val="001833F0"/>
    <w:rsid w:val="001B50A6"/>
    <w:rsid w:val="001C77D9"/>
    <w:rsid w:val="001D1B49"/>
    <w:rsid w:val="001D2F1E"/>
    <w:rsid w:val="001F0088"/>
    <w:rsid w:val="00275969"/>
    <w:rsid w:val="00281EF3"/>
    <w:rsid w:val="00284ADA"/>
    <w:rsid w:val="00296C25"/>
    <w:rsid w:val="002A0726"/>
    <w:rsid w:val="002B1C14"/>
    <w:rsid w:val="002E0352"/>
    <w:rsid w:val="003006DE"/>
    <w:rsid w:val="003369D7"/>
    <w:rsid w:val="00364461"/>
    <w:rsid w:val="003C4007"/>
    <w:rsid w:val="00434CE9"/>
    <w:rsid w:val="0044459E"/>
    <w:rsid w:val="00454A47"/>
    <w:rsid w:val="0048281D"/>
    <w:rsid w:val="00485BC1"/>
    <w:rsid w:val="004A1446"/>
    <w:rsid w:val="004E12B8"/>
    <w:rsid w:val="005139D9"/>
    <w:rsid w:val="00585600"/>
    <w:rsid w:val="005B244F"/>
    <w:rsid w:val="005E065B"/>
    <w:rsid w:val="005E204A"/>
    <w:rsid w:val="00603D12"/>
    <w:rsid w:val="00626A00"/>
    <w:rsid w:val="0062710F"/>
    <w:rsid w:val="006350DF"/>
    <w:rsid w:val="00635C1E"/>
    <w:rsid w:val="006430BD"/>
    <w:rsid w:val="006512DE"/>
    <w:rsid w:val="006E6C54"/>
    <w:rsid w:val="007138E8"/>
    <w:rsid w:val="00713C3C"/>
    <w:rsid w:val="00743086"/>
    <w:rsid w:val="0075023C"/>
    <w:rsid w:val="00790409"/>
    <w:rsid w:val="00792794"/>
    <w:rsid w:val="007944B4"/>
    <w:rsid w:val="007A4343"/>
    <w:rsid w:val="007B047B"/>
    <w:rsid w:val="00815980"/>
    <w:rsid w:val="008914F7"/>
    <w:rsid w:val="00895BF3"/>
    <w:rsid w:val="008B7C1A"/>
    <w:rsid w:val="009262D4"/>
    <w:rsid w:val="00940908"/>
    <w:rsid w:val="00941651"/>
    <w:rsid w:val="00945C75"/>
    <w:rsid w:val="00945DC8"/>
    <w:rsid w:val="00947F3E"/>
    <w:rsid w:val="0096485A"/>
    <w:rsid w:val="009C4528"/>
    <w:rsid w:val="009D3A29"/>
    <w:rsid w:val="009E5DFB"/>
    <w:rsid w:val="009E6192"/>
    <w:rsid w:val="00A10B26"/>
    <w:rsid w:val="00A45EA5"/>
    <w:rsid w:val="00A57442"/>
    <w:rsid w:val="00AC5539"/>
    <w:rsid w:val="00AD4B7C"/>
    <w:rsid w:val="00B110ED"/>
    <w:rsid w:val="00B1194D"/>
    <w:rsid w:val="00B34EA3"/>
    <w:rsid w:val="00B67AAD"/>
    <w:rsid w:val="00BB4DB8"/>
    <w:rsid w:val="00BE46CE"/>
    <w:rsid w:val="00C01BD1"/>
    <w:rsid w:val="00C122C9"/>
    <w:rsid w:val="00C55AB6"/>
    <w:rsid w:val="00C74280"/>
    <w:rsid w:val="00CF02E1"/>
    <w:rsid w:val="00CF54CF"/>
    <w:rsid w:val="00D00EA4"/>
    <w:rsid w:val="00D13F60"/>
    <w:rsid w:val="00D55CA0"/>
    <w:rsid w:val="00D72939"/>
    <w:rsid w:val="00DA4BE2"/>
    <w:rsid w:val="00DE2C38"/>
    <w:rsid w:val="00DE75E3"/>
    <w:rsid w:val="00DF5CE7"/>
    <w:rsid w:val="00E03CFD"/>
    <w:rsid w:val="00E40C25"/>
    <w:rsid w:val="00ED6185"/>
    <w:rsid w:val="00EE5D77"/>
    <w:rsid w:val="00F2785B"/>
    <w:rsid w:val="00F6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3254"/>
  <w15:chartTrackingRefBased/>
  <w15:docId w15:val="{834C4089-E8B1-4562-A903-F4FB5E47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502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502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502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502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502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502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502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502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502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02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502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502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5023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5023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5023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5023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5023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5023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502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502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502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502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502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5023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5023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5023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502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5023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5023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75023C"/>
    <w:pPr>
      <w:spacing w:after="0" w:line="240" w:lineRule="auto"/>
    </w:pPr>
    <w:rPr>
      <w:rFonts w:eastAsiaTheme="minorEastAsia"/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b35a61-881d-4e0a-be93-7f4ad4d36cf2">
      <Terms xmlns="http://schemas.microsoft.com/office/infopath/2007/PartnerControls"/>
    </lcf76f155ced4ddcb4097134ff3c332f>
    <TaxCatchAll xmlns="8f48cb59-1f79-4fdb-92f2-18f977c060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B0664CA10368488EA98BE4DE31D7F2" ma:contentTypeVersion="18" ma:contentTypeDescription="Ein neues Dokument erstellen." ma:contentTypeScope="" ma:versionID="f15cb783b58b49f8085f5678a164a7c1">
  <xsd:schema xmlns:xsd="http://www.w3.org/2001/XMLSchema" xmlns:xs="http://www.w3.org/2001/XMLSchema" xmlns:p="http://schemas.microsoft.com/office/2006/metadata/properties" xmlns:ns2="25b35a61-881d-4e0a-be93-7f4ad4d36cf2" xmlns:ns3="8f48cb59-1f79-4fdb-92f2-18f977c06069" targetNamespace="http://schemas.microsoft.com/office/2006/metadata/properties" ma:root="true" ma:fieldsID="3f43ebdb071680384e802e6dd3647569" ns2:_="" ns3:_="">
    <xsd:import namespace="25b35a61-881d-4e0a-be93-7f4ad4d36cf2"/>
    <xsd:import namespace="8f48cb59-1f79-4fdb-92f2-18f977c060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35a61-881d-4e0a-be93-7f4ad4d36c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48cb59-1f79-4fdb-92f2-18f977c0606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5acbfaa-a184-410c-b771-3b9847d731c4}" ma:internalName="TaxCatchAll" ma:showField="CatchAllData" ma:web="8f48cb59-1f79-4fdb-92f2-18f977c060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39DDE-2385-4486-96D6-8F98CA7BDA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BE147D-A154-405D-9696-A73C91EF2E94}">
  <ds:schemaRefs>
    <ds:schemaRef ds:uri="http://schemas.microsoft.com/office/2006/metadata/properties"/>
    <ds:schemaRef ds:uri="http://schemas.microsoft.com/office/infopath/2007/PartnerControls"/>
    <ds:schemaRef ds:uri="25b35a61-881d-4e0a-be93-7f4ad4d36cf2"/>
    <ds:schemaRef ds:uri="8f48cb59-1f79-4fdb-92f2-18f977c06069"/>
  </ds:schemaRefs>
</ds:datastoreItem>
</file>

<file path=customXml/itemProps3.xml><?xml version="1.0" encoding="utf-8"?>
<ds:datastoreItem xmlns:ds="http://schemas.openxmlformats.org/officeDocument/2006/customXml" ds:itemID="{D8DA8CC9-001F-495D-AB69-76CC954F7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35a61-881d-4e0a-be93-7f4ad4d36cf2"/>
    <ds:schemaRef ds:uri="8f48cb59-1f79-4fdb-92f2-18f977c060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2193</Characters>
  <Application>Microsoft Office Word</Application>
  <DocSecurity>4</DocSecurity>
  <Lines>18</Lines>
  <Paragraphs>5</Paragraphs>
  <ScaleCrop>false</ScaleCrop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NMA - Nathalia Martín Ayala</dc:creator>
  <cp:keywords/>
  <dc:description/>
  <cp:lastModifiedBy>Annika Holtmannspötter</cp:lastModifiedBy>
  <cp:revision>2</cp:revision>
  <dcterms:created xsi:type="dcterms:W3CDTF">2025-10-08T07:40:00Z</dcterms:created>
  <dcterms:modified xsi:type="dcterms:W3CDTF">2025-10-08T07:40:00Z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0x01010004B0664CA10368488EA98BE4DE31D7F2</vt:lpwstr>
  </property>
  <property fmtid="{D5CDD505-2E9C-101B-9397-08002B2CF9AE}" pid="3" name="MediaServiceImageTags">
    <vt:lpwstr/>
  </property>
</Properties>
</file>