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5824" w14:textId="77777777" w:rsidR="002A5D13" w:rsidRDefault="007A7CA7" w:rsidP="00303DAD">
      <w:pPr>
        <w:tabs>
          <w:tab w:val="left" w:pos="1851"/>
          <w:tab w:val="left" w:pos="5280"/>
        </w:tabs>
        <w:rPr>
          <w:b/>
          <w:noProof/>
          <w:lang w:eastAsia="de-DE"/>
        </w:rPr>
      </w:pPr>
      <w:r>
        <w:rPr>
          <w:b/>
          <w:noProof/>
          <w:lang w:eastAsia="de-DE"/>
        </w:rPr>
        <w:tab/>
      </w:r>
      <w:r w:rsidR="00303DAD">
        <w:rPr>
          <w:b/>
          <w:noProof/>
          <w:lang w:eastAsia="de-DE"/>
        </w:rPr>
        <w:tab/>
      </w:r>
    </w:p>
    <w:p w14:paraId="52F9EC55" w14:textId="77777777" w:rsidR="008B41DF" w:rsidRDefault="008B41DF" w:rsidP="00814AF2">
      <w:pPr>
        <w:spacing w:before="120" w:after="120"/>
        <w:rPr>
          <w:rFonts w:ascii="Arial" w:hAnsi="Arial" w:cs="Arial"/>
          <w:bCs/>
          <w:color w:val="000000" w:themeColor="text1"/>
          <w:sz w:val="24"/>
          <w:szCs w:val="24"/>
        </w:rPr>
      </w:pPr>
    </w:p>
    <w:p w14:paraId="006169A9" w14:textId="77777777" w:rsidR="008B41DF" w:rsidRDefault="008B41DF" w:rsidP="00814AF2">
      <w:pPr>
        <w:spacing w:before="120" w:after="120"/>
        <w:rPr>
          <w:rFonts w:ascii="Arial" w:hAnsi="Arial" w:cs="Arial"/>
          <w:bCs/>
          <w:color w:val="000000" w:themeColor="text1"/>
          <w:sz w:val="24"/>
          <w:szCs w:val="24"/>
        </w:rPr>
      </w:pPr>
    </w:p>
    <w:tbl>
      <w:tblPr>
        <w:tblStyle w:val="Tabellenraster"/>
        <w:tblW w:w="10651" w:type="dxa"/>
        <w:jc w:val="center"/>
        <w:tblLook w:val="04A0" w:firstRow="1" w:lastRow="0" w:firstColumn="1" w:lastColumn="0" w:noHBand="0" w:noVBand="1"/>
      </w:tblPr>
      <w:tblGrid>
        <w:gridCol w:w="2774"/>
        <w:gridCol w:w="2568"/>
        <w:gridCol w:w="42"/>
        <w:gridCol w:w="2687"/>
        <w:gridCol w:w="56"/>
        <w:gridCol w:w="2524"/>
      </w:tblGrid>
      <w:tr w:rsidR="008B41DF" w:rsidRPr="000E7206" w14:paraId="49F40CDA" w14:textId="77777777" w:rsidTr="000E7206">
        <w:trPr>
          <w:trHeight w:val="575"/>
          <w:jc w:val="center"/>
        </w:trPr>
        <w:tc>
          <w:tcPr>
            <w:tcW w:w="10651" w:type="dxa"/>
            <w:gridSpan w:val="6"/>
            <w:shd w:val="clear" w:color="auto" w:fill="82AFA7"/>
          </w:tcPr>
          <w:p w14:paraId="229BB178" w14:textId="19226CF1" w:rsidR="008B41DF" w:rsidRPr="000E7206" w:rsidRDefault="000E7206" w:rsidP="008B41DF">
            <w:pPr>
              <w:spacing w:before="120" w:after="120"/>
              <w:rPr>
                <w:rFonts w:ascii="Arial" w:eastAsia="Calibri" w:hAnsi="Arial" w:cs="Arial"/>
                <w:b/>
                <w:color w:val="000000" w:themeColor="text1"/>
                <w:sz w:val="28"/>
                <w:szCs w:val="28"/>
                <w:lang w:val="de-DE"/>
              </w:rPr>
            </w:pPr>
            <w:r w:rsidRPr="000E7206">
              <w:rPr>
                <w:rFonts w:ascii="Arial" w:hAnsi="Arial" w:cs="Arial"/>
                <w:b/>
                <w:color w:val="000000" w:themeColor="text1"/>
                <w:sz w:val="28"/>
                <w:szCs w:val="28"/>
                <w:lang w:val="de-DE"/>
              </w:rPr>
              <w:t>Muster: Protokoll einer Fallbesprechung</w:t>
            </w:r>
          </w:p>
        </w:tc>
      </w:tr>
      <w:tr w:rsidR="000E7206" w:rsidRPr="000E7206" w14:paraId="32ECCA0D" w14:textId="77777777" w:rsidTr="00F63602">
        <w:trPr>
          <w:trHeight w:val="112"/>
          <w:jc w:val="center"/>
        </w:trPr>
        <w:tc>
          <w:tcPr>
            <w:tcW w:w="2774" w:type="dxa"/>
            <w:shd w:val="clear" w:color="auto" w:fill="F6A0A2"/>
            <w:hideMark/>
          </w:tcPr>
          <w:p w14:paraId="329DF33E" w14:textId="745A9141" w:rsidR="000E7206" w:rsidRPr="000E7206" w:rsidRDefault="000E7206" w:rsidP="000E7206">
            <w:pPr>
              <w:spacing w:before="120" w:after="120"/>
              <w:rPr>
                <w:rFonts w:ascii="Arial" w:eastAsia="Calibri" w:hAnsi="Arial" w:cs="Arial"/>
                <w:b/>
                <w:color w:val="000000" w:themeColor="text1"/>
                <w:sz w:val="24"/>
                <w:szCs w:val="24"/>
                <w:lang w:val="de-DE"/>
              </w:rPr>
            </w:pPr>
            <w:r w:rsidRPr="000E7206">
              <w:rPr>
                <w:rFonts w:ascii="Arial" w:hAnsi="Arial" w:cs="Arial"/>
                <w:b/>
                <w:bCs/>
                <w:color w:val="000000" w:themeColor="text1"/>
                <w:sz w:val="24"/>
                <w:lang w:val="de-DE"/>
              </w:rPr>
              <w:t>Name des Bewohners:</w:t>
            </w:r>
          </w:p>
        </w:tc>
        <w:tc>
          <w:tcPr>
            <w:tcW w:w="2610" w:type="dxa"/>
            <w:gridSpan w:val="2"/>
            <w:hideMark/>
          </w:tcPr>
          <w:p w14:paraId="70896883" w14:textId="385834AD" w:rsidR="000E7206" w:rsidRPr="000E7206" w:rsidRDefault="000E7206" w:rsidP="000E7206">
            <w:pPr>
              <w:spacing w:before="120" w:after="120"/>
              <w:rPr>
                <w:rFonts w:ascii="Arial" w:eastAsia="Calibri" w:hAnsi="Arial" w:cs="Arial"/>
                <w:b/>
                <w:color w:val="000000" w:themeColor="text1"/>
                <w:sz w:val="24"/>
                <w:szCs w:val="24"/>
                <w:lang w:val="de-DE"/>
              </w:rPr>
            </w:pPr>
            <w:r w:rsidRPr="000E7206">
              <w:rPr>
                <w:rFonts w:ascii="Arial" w:hAnsi="Arial" w:cs="Arial"/>
                <w:color w:val="000000" w:themeColor="text1"/>
                <w:sz w:val="24"/>
                <w:lang w:val="de-DE"/>
              </w:rPr>
              <w:t>Martha Schmolz</w:t>
            </w:r>
          </w:p>
        </w:tc>
        <w:tc>
          <w:tcPr>
            <w:tcW w:w="2743" w:type="dxa"/>
            <w:gridSpan w:val="2"/>
            <w:shd w:val="clear" w:color="auto" w:fill="F6A0A2"/>
            <w:hideMark/>
          </w:tcPr>
          <w:p w14:paraId="5AC6D9CB" w14:textId="5F26AC0D" w:rsidR="000E7206" w:rsidRPr="000E7206" w:rsidRDefault="000E7206" w:rsidP="000E7206">
            <w:pPr>
              <w:spacing w:before="120" w:after="120"/>
              <w:rPr>
                <w:rFonts w:ascii="Arial" w:hAnsi="Arial" w:cs="Arial"/>
                <w:b/>
                <w:color w:val="000000" w:themeColor="text1"/>
                <w:sz w:val="24"/>
                <w:szCs w:val="24"/>
                <w:lang w:val="de-DE"/>
              </w:rPr>
            </w:pPr>
            <w:r w:rsidRPr="000E7206">
              <w:rPr>
                <w:rFonts w:ascii="Arial" w:hAnsi="Arial" w:cs="Arial"/>
                <w:b/>
                <w:bCs/>
                <w:color w:val="000000" w:themeColor="text1"/>
                <w:sz w:val="24"/>
                <w:lang w:val="de-DE"/>
              </w:rPr>
              <w:t>Datum:</w:t>
            </w:r>
          </w:p>
        </w:tc>
        <w:tc>
          <w:tcPr>
            <w:tcW w:w="2521" w:type="dxa"/>
          </w:tcPr>
          <w:p w14:paraId="627B655F" w14:textId="69A353B9" w:rsidR="000E7206" w:rsidRPr="000E7206" w:rsidRDefault="000E7206" w:rsidP="000E7206">
            <w:pPr>
              <w:spacing w:before="120" w:after="120"/>
              <w:rPr>
                <w:rFonts w:ascii="Arial" w:eastAsia="Calibri" w:hAnsi="Arial" w:cs="Arial"/>
                <w:b/>
                <w:color w:val="000000" w:themeColor="text1"/>
                <w:sz w:val="24"/>
                <w:szCs w:val="24"/>
                <w:lang w:val="de-DE"/>
              </w:rPr>
            </w:pPr>
            <w:r w:rsidRPr="000E7206">
              <w:rPr>
                <w:rFonts w:ascii="Arial" w:hAnsi="Arial" w:cs="Arial"/>
                <w:color w:val="000000" w:themeColor="text1"/>
                <w:sz w:val="24"/>
                <w:lang w:val="de-DE"/>
              </w:rPr>
              <w:t>15.11.2023</w:t>
            </w:r>
          </w:p>
        </w:tc>
      </w:tr>
      <w:tr w:rsidR="000E7206" w:rsidRPr="000E7206" w14:paraId="7B3C3DDE" w14:textId="77777777" w:rsidTr="000E7206">
        <w:trPr>
          <w:trHeight w:val="532"/>
          <w:jc w:val="center"/>
        </w:trPr>
        <w:tc>
          <w:tcPr>
            <w:tcW w:w="2774" w:type="dxa"/>
            <w:shd w:val="clear" w:color="auto" w:fill="F6A0A2"/>
          </w:tcPr>
          <w:p w14:paraId="6C19FD09" w14:textId="6BC5FA37"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Wohnbereich:</w:t>
            </w:r>
          </w:p>
        </w:tc>
        <w:tc>
          <w:tcPr>
            <w:tcW w:w="2610" w:type="dxa"/>
            <w:gridSpan w:val="2"/>
          </w:tcPr>
          <w:p w14:paraId="3C0D3822" w14:textId="251CF1D7"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WB 1</w:t>
            </w:r>
          </w:p>
        </w:tc>
        <w:tc>
          <w:tcPr>
            <w:tcW w:w="2743" w:type="dxa"/>
            <w:gridSpan w:val="2"/>
            <w:shd w:val="clear" w:color="auto" w:fill="F6A0A2"/>
          </w:tcPr>
          <w:p w14:paraId="622F3F8D" w14:textId="62768145"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Bezugspflegekraft:</w:t>
            </w:r>
          </w:p>
        </w:tc>
        <w:tc>
          <w:tcPr>
            <w:tcW w:w="2521" w:type="dxa"/>
          </w:tcPr>
          <w:p w14:paraId="49A5DDD6" w14:textId="774A2ECC"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Martina Tetz</w:t>
            </w:r>
          </w:p>
        </w:tc>
      </w:tr>
      <w:tr w:rsidR="000E7206" w:rsidRPr="000E7206" w14:paraId="65867471" w14:textId="77777777" w:rsidTr="000E7206">
        <w:trPr>
          <w:trHeight w:val="1253"/>
          <w:jc w:val="center"/>
        </w:trPr>
        <w:tc>
          <w:tcPr>
            <w:tcW w:w="2774" w:type="dxa"/>
            <w:shd w:val="clear" w:color="auto" w:fill="F6A0A2"/>
          </w:tcPr>
          <w:p w14:paraId="05A841BB" w14:textId="10461F39"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Teilnehmer der Fallbesprechung:</w:t>
            </w:r>
          </w:p>
        </w:tc>
        <w:tc>
          <w:tcPr>
            <w:tcW w:w="7876" w:type="dxa"/>
            <w:gridSpan w:val="5"/>
          </w:tcPr>
          <w:p w14:paraId="6D288A19" w14:textId="77777777"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 xml:space="preserve">Markus Böhm (WBL), Martina Tetz, Ursula Volz, Sevim </w:t>
            </w:r>
            <w:proofErr w:type="spellStart"/>
            <w:r w:rsidRPr="000E7206">
              <w:rPr>
                <w:rFonts w:ascii="Arial" w:hAnsi="Arial" w:cs="Arial"/>
                <w:color w:val="000000" w:themeColor="text1"/>
                <w:sz w:val="24"/>
                <w:lang w:val="de-DE"/>
              </w:rPr>
              <w:t>Buranji</w:t>
            </w:r>
            <w:proofErr w:type="spellEnd"/>
            <w:r w:rsidRPr="000E7206">
              <w:rPr>
                <w:rFonts w:ascii="Arial" w:hAnsi="Arial" w:cs="Arial"/>
                <w:color w:val="000000" w:themeColor="text1"/>
                <w:sz w:val="24"/>
                <w:lang w:val="de-DE"/>
              </w:rPr>
              <w:t>, Miriam Fischer</w:t>
            </w:r>
          </w:p>
          <w:p w14:paraId="6F77E483" w14:textId="4746CA5B"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Als Gast: Herlinde Vogt (Tochter)</w:t>
            </w:r>
          </w:p>
        </w:tc>
      </w:tr>
      <w:tr w:rsidR="000E7206" w:rsidRPr="000E7206" w14:paraId="0FE177E3" w14:textId="77777777" w:rsidTr="00F63602">
        <w:trPr>
          <w:trHeight w:val="2305"/>
          <w:jc w:val="center"/>
        </w:trPr>
        <w:tc>
          <w:tcPr>
            <w:tcW w:w="2774" w:type="dxa"/>
            <w:shd w:val="clear" w:color="auto" w:fill="F6A0A2"/>
          </w:tcPr>
          <w:p w14:paraId="32CA35E0" w14:textId="57C0E873"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Grund der Fallbesprechung:</w:t>
            </w:r>
          </w:p>
        </w:tc>
        <w:tc>
          <w:tcPr>
            <w:tcW w:w="7876" w:type="dxa"/>
            <w:gridSpan w:val="5"/>
          </w:tcPr>
          <w:p w14:paraId="12819297" w14:textId="1EA26B55"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 xml:space="preserve">In den vergangenen 6 Wochen kam es 5-mal zu folgenden Zwischenfällen: Frau </w:t>
            </w:r>
            <w:proofErr w:type="gramStart"/>
            <w:r w:rsidRPr="000E7206">
              <w:rPr>
                <w:rFonts w:ascii="Arial" w:hAnsi="Arial" w:cs="Arial"/>
                <w:color w:val="000000" w:themeColor="text1"/>
                <w:sz w:val="24"/>
                <w:lang w:val="de-DE"/>
              </w:rPr>
              <w:t>Schmolz</w:t>
            </w:r>
            <w:proofErr w:type="gramEnd"/>
            <w:r w:rsidRPr="000E7206">
              <w:rPr>
                <w:rFonts w:ascii="Arial" w:hAnsi="Arial" w:cs="Arial"/>
                <w:color w:val="000000" w:themeColor="text1"/>
                <w:sz w:val="24"/>
                <w:lang w:val="de-DE"/>
              </w:rPr>
              <w:t xml:space="preserve"> hat in der Regel morgens (wenn die Pflegekräfte zur Morgentoilette das Zimmer betreten haben) herausforderndes Verhalten gezeigt und teilweise Gegenstände gegen das Personal geworfen. Beleidigungen und Beschimpfungen sind an der Tagesordnung, insbesondere dann, wenn Frau </w:t>
            </w:r>
            <w:proofErr w:type="gramStart"/>
            <w:r w:rsidRPr="000E7206">
              <w:rPr>
                <w:rFonts w:ascii="Arial" w:hAnsi="Arial" w:cs="Arial"/>
                <w:color w:val="000000" w:themeColor="text1"/>
                <w:sz w:val="24"/>
                <w:lang w:val="de-DE"/>
              </w:rPr>
              <w:t>Schmolz</w:t>
            </w:r>
            <w:proofErr w:type="gramEnd"/>
            <w:r w:rsidRPr="000E7206">
              <w:rPr>
                <w:rFonts w:ascii="Arial" w:hAnsi="Arial" w:cs="Arial"/>
                <w:color w:val="000000" w:themeColor="text1"/>
                <w:sz w:val="24"/>
                <w:lang w:val="de-DE"/>
              </w:rPr>
              <w:t xml:space="preserve"> morgens ins Bad geführt wird. Nach dem Frühstück beruhigt sich die Bewohnerin stets und ist den Tag über unauffällig und freundlich. </w:t>
            </w:r>
          </w:p>
        </w:tc>
      </w:tr>
      <w:tr w:rsidR="000E7206" w:rsidRPr="000E7206" w14:paraId="424A163F" w14:textId="77777777" w:rsidTr="00F63602">
        <w:trPr>
          <w:trHeight w:val="1069"/>
          <w:jc w:val="center"/>
        </w:trPr>
        <w:tc>
          <w:tcPr>
            <w:tcW w:w="2774" w:type="dxa"/>
            <w:shd w:val="clear" w:color="auto" w:fill="F6A0A2"/>
          </w:tcPr>
          <w:p w14:paraId="176505D4" w14:textId="4E00333F"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Erforderliche Maßnahmen zur Verbesserung der Situation:</w:t>
            </w:r>
          </w:p>
        </w:tc>
        <w:tc>
          <w:tcPr>
            <w:tcW w:w="7876" w:type="dxa"/>
            <w:gridSpan w:val="5"/>
          </w:tcPr>
          <w:p w14:paraId="199D4AC5" w14:textId="78BAE32E"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 xml:space="preserve">Frau Vogt erläutert, dass Frau </w:t>
            </w:r>
            <w:proofErr w:type="gramStart"/>
            <w:r w:rsidRPr="000E7206">
              <w:rPr>
                <w:rFonts w:ascii="Arial" w:hAnsi="Arial" w:cs="Arial"/>
                <w:color w:val="000000" w:themeColor="text1"/>
                <w:sz w:val="24"/>
                <w:lang w:val="de-DE"/>
              </w:rPr>
              <w:t>Schmolz</w:t>
            </w:r>
            <w:proofErr w:type="gramEnd"/>
            <w:r w:rsidRPr="000E7206">
              <w:rPr>
                <w:rFonts w:ascii="Arial" w:hAnsi="Arial" w:cs="Arial"/>
                <w:color w:val="000000" w:themeColor="text1"/>
                <w:sz w:val="24"/>
                <w:lang w:val="de-DE"/>
              </w:rPr>
              <w:t xml:space="preserve"> nie eine Frühaufsteherin war. Sie stand in der Regel erst gegen 9:30 Uhr auf und hat um 10 Uhr gefrühstückt. Deswegen rät sie dazu, ihre Mutter erst gegen 9:30 zur Morgentoilette zu begleiten – und sie bis dahin ausschlafen zu lassen. </w:t>
            </w:r>
          </w:p>
        </w:tc>
      </w:tr>
      <w:tr w:rsidR="000E7206" w:rsidRPr="000E7206" w14:paraId="031FEB9C" w14:textId="77777777" w:rsidTr="000E7206">
        <w:trPr>
          <w:trHeight w:val="1441"/>
          <w:jc w:val="center"/>
        </w:trPr>
        <w:tc>
          <w:tcPr>
            <w:tcW w:w="2774" w:type="dxa"/>
            <w:shd w:val="clear" w:color="auto" w:fill="F6A0A2"/>
          </w:tcPr>
          <w:p w14:paraId="3A728359" w14:textId="7A9E5EC4"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Folgende Berufsgruppen müssen einbezogen werden:</w:t>
            </w:r>
          </w:p>
        </w:tc>
        <w:tc>
          <w:tcPr>
            <w:tcW w:w="7876" w:type="dxa"/>
            <w:gridSpan w:val="5"/>
          </w:tcPr>
          <w:p w14:paraId="5625CC6A" w14:textId="28A66DA8"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 xml:space="preserve">Künftig soll Frau </w:t>
            </w:r>
            <w:proofErr w:type="gramStart"/>
            <w:r w:rsidRPr="000E7206">
              <w:rPr>
                <w:rFonts w:ascii="Arial" w:hAnsi="Arial" w:cs="Arial"/>
                <w:color w:val="000000" w:themeColor="text1"/>
                <w:sz w:val="24"/>
                <w:lang w:val="de-DE"/>
              </w:rPr>
              <w:t>Schmolz</w:t>
            </w:r>
            <w:proofErr w:type="gramEnd"/>
            <w:r w:rsidRPr="000E7206">
              <w:rPr>
                <w:rFonts w:ascii="Arial" w:hAnsi="Arial" w:cs="Arial"/>
                <w:color w:val="000000" w:themeColor="text1"/>
                <w:sz w:val="24"/>
                <w:lang w:val="de-DE"/>
              </w:rPr>
              <w:t xml:space="preserve"> nach dem Frühstück in Betreuungsaktivitäten eingebunden werden. Sie hat gern Handarbeiten gemacht, deswegen soll sie von der Sozialen Betreuung in entsprechende Gruppenangebote geholt werden. </w:t>
            </w:r>
          </w:p>
        </w:tc>
      </w:tr>
      <w:tr w:rsidR="000E7206" w:rsidRPr="000E7206" w14:paraId="30D677B3" w14:textId="77777777" w:rsidTr="00F63602">
        <w:trPr>
          <w:trHeight w:val="1142"/>
          <w:jc w:val="center"/>
        </w:trPr>
        <w:tc>
          <w:tcPr>
            <w:tcW w:w="2774" w:type="dxa"/>
            <w:shd w:val="clear" w:color="auto" w:fill="F6A0A2"/>
          </w:tcPr>
          <w:p w14:paraId="40B37F7C" w14:textId="4CAF3755"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Folgende Maßnahmen müssen in Pflegedokumentation übernommen werden:</w:t>
            </w:r>
          </w:p>
        </w:tc>
        <w:tc>
          <w:tcPr>
            <w:tcW w:w="7876" w:type="dxa"/>
            <w:gridSpan w:val="5"/>
          </w:tcPr>
          <w:p w14:paraId="78EA8C9F" w14:textId="77777777"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 xml:space="preserve">Die Tagesstruktur wird um den veränderten Zeitpunkt des Aufstehens ergänzt. Außerdem, dass Frau </w:t>
            </w:r>
            <w:proofErr w:type="gramStart"/>
            <w:r w:rsidRPr="000E7206">
              <w:rPr>
                <w:rFonts w:ascii="Arial" w:hAnsi="Arial" w:cs="Arial"/>
                <w:color w:val="000000" w:themeColor="text1"/>
                <w:sz w:val="24"/>
                <w:lang w:val="de-DE"/>
              </w:rPr>
              <w:t>Schmolz</w:t>
            </w:r>
            <w:proofErr w:type="gramEnd"/>
            <w:r w:rsidRPr="000E7206">
              <w:rPr>
                <w:rFonts w:ascii="Arial" w:hAnsi="Arial" w:cs="Arial"/>
                <w:color w:val="000000" w:themeColor="text1"/>
                <w:sz w:val="24"/>
                <w:lang w:val="de-DE"/>
              </w:rPr>
              <w:t xml:space="preserve"> erst gegen 10 Uhr ihr Frühstück erhält.</w:t>
            </w:r>
          </w:p>
          <w:p w14:paraId="412E85F9" w14:textId="59219A4F"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Im Maßnahmenplan werden die Aktivitäten der Sozialen Betreuung ergänzt.</w:t>
            </w:r>
          </w:p>
        </w:tc>
      </w:tr>
      <w:tr w:rsidR="000E7206" w:rsidRPr="000E7206" w14:paraId="1CF35EEF" w14:textId="77777777" w:rsidTr="000E7206">
        <w:trPr>
          <w:trHeight w:val="821"/>
          <w:jc w:val="center"/>
        </w:trPr>
        <w:tc>
          <w:tcPr>
            <w:tcW w:w="2774" w:type="dxa"/>
            <w:shd w:val="clear" w:color="auto" w:fill="F6A0A2"/>
          </w:tcPr>
          <w:p w14:paraId="6C05FA59" w14:textId="7929ADED"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Evaluation der Maßnahmen:</w:t>
            </w:r>
          </w:p>
        </w:tc>
        <w:tc>
          <w:tcPr>
            <w:tcW w:w="2568" w:type="dxa"/>
          </w:tcPr>
          <w:p w14:paraId="11354DC9" w14:textId="4F024626"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30.04.2024</w:t>
            </w:r>
          </w:p>
        </w:tc>
        <w:tc>
          <w:tcPr>
            <w:tcW w:w="2729" w:type="dxa"/>
            <w:gridSpan w:val="2"/>
            <w:shd w:val="clear" w:color="auto" w:fill="F6A0A2"/>
          </w:tcPr>
          <w:p w14:paraId="44F5C5CD" w14:textId="2549ECC2" w:rsidR="000E7206" w:rsidRPr="000E7206" w:rsidRDefault="000E7206" w:rsidP="000E7206">
            <w:pPr>
              <w:spacing w:before="120" w:after="120"/>
              <w:rPr>
                <w:rFonts w:ascii="Arial" w:hAnsi="Arial" w:cs="Arial"/>
                <w:b/>
                <w:bCs/>
                <w:color w:val="000000" w:themeColor="text1"/>
                <w:sz w:val="24"/>
                <w:lang w:val="de-DE"/>
              </w:rPr>
            </w:pPr>
            <w:r w:rsidRPr="000E7206">
              <w:rPr>
                <w:rFonts w:ascii="Arial" w:hAnsi="Arial" w:cs="Arial"/>
                <w:b/>
                <w:bCs/>
                <w:color w:val="000000" w:themeColor="text1"/>
                <w:sz w:val="24"/>
                <w:lang w:val="de-DE"/>
              </w:rPr>
              <w:t>Datum / Unterschrift Bezugspflegekraft:</w:t>
            </w:r>
          </w:p>
        </w:tc>
        <w:tc>
          <w:tcPr>
            <w:tcW w:w="2578" w:type="dxa"/>
            <w:gridSpan w:val="2"/>
          </w:tcPr>
          <w:p w14:paraId="3C622A09" w14:textId="200C96DC" w:rsidR="000E7206" w:rsidRPr="000E7206" w:rsidRDefault="000E7206" w:rsidP="000E7206">
            <w:pPr>
              <w:spacing w:before="120" w:after="120"/>
              <w:rPr>
                <w:rFonts w:ascii="Arial" w:hAnsi="Arial" w:cs="Arial"/>
                <w:color w:val="000000" w:themeColor="text1"/>
                <w:sz w:val="24"/>
                <w:lang w:val="de-DE"/>
              </w:rPr>
            </w:pPr>
            <w:r w:rsidRPr="000E7206">
              <w:rPr>
                <w:rFonts w:ascii="Arial" w:hAnsi="Arial" w:cs="Arial"/>
                <w:color w:val="000000" w:themeColor="text1"/>
                <w:sz w:val="24"/>
                <w:lang w:val="de-DE"/>
              </w:rPr>
              <w:t>M. Tetz</w:t>
            </w:r>
          </w:p>
        </w:tc>
      </w:tr>
    </w:tbl>
    <w:p w14:paraId="1E6147CC" w14:textId="77777777" w:rsidR="000E7206" w:rsidRPr="008145B4" w:rsidRDefault="000E7206" w:rsidP="00814AF2">
      <w:pPr>
        <w:widowControl w:val="0"/>
        <w:autoSpaceDE w:val="0"/>
        <w:autoSpaceDN w:val="0"/>
        <w:spacing w:before="120" w:after="120"/>
        <w:rPr>
          <w:rFonts w:ascii="Arial" w:hAnsi="Arial" w:cs="Arial"/>
          <w:bCs/>
          <w:color w:val="000000" w:themeColor="text1"/>
          <w:sz w:val="24"/>
          <w:szCs w:val="24"/>
        </w:rPr>
      </w:pPr>
    </w:p>
    <w:sectPr w:rsidR="000E7206" w:rsidRPr="008145B4" w:rsidSect="008145B4">
      <w:headerReference w:type="default" r:id="rId9"/>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Fira Sans Condensed">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6CA21609" w:rsidR="007A7CA7" w:rsidRPr="00DD7135" w:rsidRDefault="00EF43D3" w:rsidP="00EF43D3">
          <w:pPr>
            <w:pStyle w:val="Kopfzeile"/>
            <w:jc w:val="center"/>
            <w:rPr>
              <w:b/>
            </w:rPr>
          </w:pPr>
          <w:r w:rsidRPr="00DD7135">
            <w:rPr>
              <w:b/>
              <w:sz w:val="24"/>
            </w:rPr>
            <w:t xml:space="preserve">Ausgabe </w:t>
          </w:r>
          <w:r w:rsidR="005D2F0E">
            <w:rPr>
              <w:b/>
              <w:sz w:val="24"/>
            </w:rPr>
            <w:t>2</w:t>
          </w:r>
          <w:r w:rsidR="000E7206">
            <w:rPr>
              <w:b/>
              <w:sz w:val="24"/>
            </w:rPr>
            <w:t>6</w:t>
          </w:r>
          <w:r w:rsidR="002C30B2" w:rsidRPr="00DD7135">
            <w:rPr>
              <w:b/>
              <w:sz w:val="24"/>
            </w:rPr>
            <w:t xml:space="preserve"> </w:t>
          </w:r>
          <w:r w:rsidR="004A0D77">
            <w:rPr>
              <w:b/>
              <w:sz w:val="24"/>
            </w:rPr>
            <w:t>-</w:t>
          </w:r>
          <w:r w:rsidR="002C30B2" w:rsidRPr="00DD7135">
            <w:rPr>
              <w:b/>
              <w:sz w:val="24"/>
            </w:rPr>
            <w:t xml:space="preserve"> 20</w:t>
          </w:r>
          <w:r w:rsidR="00DD7135" w:rsidRPr="00DD7135">
            <w:rPr>
              <w:b/>
              <w:sz w:val="24"/>
            </w:rPr>
            <w:t>2</w:t>
          </w:r>
          <w:r w:rsidR="00052357">
            <w:rPr>
              <w:b/>
              <w:sz w:val="24"/>
            </w:rPr>
            <w:t>5</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20503511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19"/>
  </w:num>
  <w:num w:numId="3" w16cid:durableId="622343131">
    <w:abstractNumId w:val="21"/>
  </w:num>
  <w:num w:numId="4" w16cid:durableId="2098211513">
    <w:abstractNumId w:val="10"/>
  </w:num>
  <w:num w:numId="5" w16cid:durableId="1446730418">
    <w:abstractNumId w:val="6"/>
  </w:num>
  <w:num w:numId="6" w16cid:durableId="1411586306">
    <w:abstractNumId w:val="7"/>
  </w:num>
  <w:num w:numId="7" w16cid:durableId="94787950">
    <w:abstractNumId w:val="12"/>
  </w:num>
  <w:num w:numId="8" w16cid:durableId="1669751253">
    <w:abstractNumId w:val="11"/>
  </w:num>
  <w:num w:numId="9" w16cid:durableId="786630957">
    <w:abstractNumId w:val="8"/>
  </w:num>
  <w:num w:numId="10" w16cid:durableId="1424759463">
    <w:abstractNumId w:val="5"/>
  </w:num>
  <w:num w:numId="11" w16cid:durableId="1814102308">
    <w:abstractNumId w:val="20"/>
  </w:num>
  <w:num w:numId="12" w16cid:durableId="269510518">
    <w:abstractNumId w:val="14"/>
  </w:num>
  <w:num w:numId="13" w16cid:durableId="2119713375">
    <w:abstractNumId w:val="15"/>
  </w:num>
  <w:num w:numId="14" w16cid:durableId="1635139796">
    <w:abstractNumId w:val="13"/>
  </w:num>
  <w:num w:numId="15" w16cid:durableId="1498955337">
    <w:abstractNumId w:val="16"/>
  </w:num>
  <w:num w:numId="16" w16cid:durableId="396052214">
    <w:abstractNumId w:val="17"/>
  </w:num>
  <w:num w:numId="17" w16cid:durableId="2053142037">
    <w:abstractNumId w:val="18"/>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F20"/>
    <w:rsid w:val="00032A0C"/>
    <w:rsid w:val="00052357"/>
    <w:rsid w:val="00063B2B"/>
    <w:rsid w:val="000B50CC"/>
    <w:rsid w:val="000C6A2D"/>
    <w:rsid w:val="000E7206"/>
    <w:rsid w:val="001252A1"/>
    <w:rsid w:val="0015409B"/>
    <w:rsid w:val="00196105"/>
    <w:rsid w:val="001B429B"/>
    <w:rsid w:val="00201AC4"/>
    <w:rsid w:val="00205D0C"/>
    <w:rsid w:val="002112BA"/>
    <w:rsid w:val="00270834"/>
    <w:rsid w:val="0027096C"/>
    <w:rsid w:val="002766CF"/>
    <w:rsid w:val="0028515F"/>
    <w:rsid w:val="002A37ED"/>
    <w:rsid w:val="002A5D13"/>
    <w:rsid w:val="002B029B"/>
    <w:rsid w:val="002B328E"/>
    <w:rsid w:val="002B4419"/>
    <w:rsid w:val="002C30B2"/>
    <w:rsid w:val="002D45E4"/>
    <w:rsid w:val="002E4378"/>
    <w:rsid w:val="002F1999"/>
    <w:rsid w:val="00303DAD"/>
    <w:rsid w:val="00307E36"/>
    <w:rsid w:val="0033635C"/>
    <w:rsid w:val="003676E3"/>
    <w:rsid w:val="00380EF0"/>
    <w:rsid w:val="003E3400"/>
    <w:rsid w:val="00433F51"/>
    <w:rsid w:val="0045388D"/>
    <w:rsid w:val="0046183C"/>
    <w:rsid w:val="004639C0"/>
    <w:rsid w:val="00466CAF"/>
    <w:rsid w:val="004955F6"/>
    <w:rsid w:val="004A0D77"/>
    <w:rsid w:val="004A47F9"/>
    <w:rsid w:val="004B7939"/>
    <w:rsid w:val="004C2396"/>
    <w:rsid w:val="004C5FDB"/>
    <w:rsid w:val="0050689E"/>
    <w:rsid w:val="00551B88"/>
    <w:rsid w:val="00564F50"/>
    <w:rsid w:val="00587D31"/>
    <w:rsid w:val="00596F46"/>
    <w:rsid w:val="005B6F38"/>
    <w:rsid w:val="005D2F0E"/>
    <w:rsid w:val="005E5BB1"/>
    <w:rsid w:val="00614D0A"/>
    <w:rsid w:val="006365AC"/>
    <w:rsid w:val="00653E72"/>
    <w:rsid w:val="00661981"/>
    <w:rsid w:val="006A5CFE"/>
    <w:rsid w:val="006B2EF6"/>
    <w:rsid w:val="006E18EF"/>
    <w:rsid w:val="006F5300"/>
    <w:rsid w:val="00735C66"/>
    <w:rsid w:val="007A7CA7"/>
    <w:rsid w:val="007B0290"/>
    <w:rsid w:val="007C0AE5"/>
    <w:rsid w:val="007C3072"/>
    <w:rsid w:val="007E1A2E"/>
    <w:rsid w:val="008145B4"/>
    <w:rsid w:val="00814AF2"/>
    <w:rsid w:val="00841FA8"/>
    <w:rsid w:val="008422EC"/>
    <w:rsid w:val="008522CE"/>
    <w:rsid w:val="00852BFB"/>
    <w:rsid w:val="008633AC"/>
    <w:rsid w:val="00887070"/>
    <w:rsid w:val="008913D4"/>
    <w:rsid w:val="008B1F83"/>
    <w:rsid w:val="008B41DF"/>
    <w:rsid w:val="008E62B1"/>
    <w:rsid w:val="009261A4"/>
    <w:rsid w:val="00937B0B"/>
    <w:rsid w:val="009433D9"/>
    <w:rsid w:val="00970B2A"/>
    <w:rsid w:val="00983536"/>
    <w:rsid w:val="00991000"/>
    <w:rsid w:val="009B721F"/>
    <w:rsid w:val="00A06C64"/>
    <w:rsid w:val="00A14A7E"/>
    <w:rsid w:val="00A553E6"/>
    <w:rsid w:val="00A86F99"/>
    <w:rsid w:val="00AB310E"/>
    <w:rsid w:val="00AF6FD9"/>
    <w:rsid w:val="00B01FFE"/>
    <w:rsid w:val="00B707AF"/>
    <w:rsid w:val="00B87D52"/>
    <w:rsid w:val="00BA3DE9"/>
    <w:rsid w:val="00BD71E9"/>
    <w:rsid w:val="00C0431A"/>
    <w:rsid w:val="00C22661"/>
    <w:rsid w:val="00C310AF"/>
    <w:rsid w:val="00C47118"/>
    <w:rsid w:val="00C61190"/>
    <w:rsid w:val="00C70FB3"/>
    <w:rsid w:val="00C73E1A"/>
    <w:rsid w:val="00CB6FB1"/>
    <w:rsid w:val="00CC38C8"/>
    <w:rsid w:val="00CF313B"/>
    <w:rsid w:val="00D213EB"/>
    <w:rsid w:val="00DB32C7"/>
    <w:rsid w:val="00DD7135"/>
    <w:rsid w:val="00DE1518"/>
    <w:rsid w:val="00DE1767"/>
    <w:rsid w:val="00E00629"/>
    <w:rsid w:val="00E2265E"/>
    <w:rsid w:val="00ED4E4C"/>
    <w:rsid w:val="00EF43D3"/>
    <w:rsid w:val="00F20663"/>
    <w:rsid w:val="00F24929"/>
    <w:rsid w:val="00F4351E"/>
    <w:rsid w:val="00F63602"/>
    <w:rsid w:val="00F74887"/>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styleId="Tabellenraster">
    <w:name w:val="Table Grid"/>
    <w:basedOn w:val="NormaleTabelle"/>
    <w:uiPriority w:val="39"/>
    <w:rsid w:val="00CB6FB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Head">
    <w:name w:val="Tabelle Head"/>
    <w:basedOn w:val="Standard"/>
    <w:qFormat/>
    <w:rsid w:val="00CB6FB1"/>
    <w:pPr>
      <w:widowControl w:val="0"/>
      <w:autoSpaceDE w:val="0"/>
      <w:autoSpaceDN w:val="0"/>
      <w:spacing w:after="120" w:line="240" w:lineRule="auto"/>
      <w:jc w:val="both"/>
    </w:pPr>
    <w:rPr>
      <w:rFonts w:ascii="Fira Sans Condensed" w:eastAsiaTheme="minorHAnsi" w:hAnsi="Fira Sans Condensed" w:cs="Arial"/>
      <w:b/>
      <w:bCs/>
      <w:color w:val="595959" w:themeColor="text1" w:themeTint="A6"/>
      <w:lang w:val="en-US"/>
    </w:rPr>
  </w:style>
  <w:style w:type="paragraph" w:customStyle="1" w:styleId="TabelleSubhead">
    <w:name w:val="Tabelle Subhead"/>
    <w:basedOn w:val="Standard"/>
    <w:qFormat/>
    <w:rsid w:val="00CB6FB1"/>
    <w:pPr>
      <w:widowControl w:val="0"/>
      <w:autoSpaceDE w:val="0"/>
      <w:autoSpaceDN w:val="0"/>
      <w:spacing w:after="120" w:line="240" w:lineRule="auto"/>
      <w:jc w:val="both"/>
    </w:pPr>
    <w:rPr>
      <w:rFonts w:ascii="Fira Sans Condensed" w:eastAsiaTheme="minorHAnsi" w:hAnsi="Fira Sans Condensed" w:cs="Arial"/>
      <w:color w:val="8FB5AD"/>
      <w:sz w:val="18"/>
      <w:szCs w:val="18"/>
      <w:lang w:val="en-US"/>
    </w:rPr>
  </w:style>
  <w:style w:type="paragraph" w:customStyle="1" w:styleId="TabelleFlietext">
    <w:name w:val="Tabelle Fließtext"/>
    <w:basedOn w:val="Standard"/>
    <w:qFormat/>
    <w:rsid w:val="00CB6FB1"/>
    <w:pPr>
      <w:widowControl w:val="0"/>
      <w:autoSpaceDE w:val="0"/>
      <w:autoSpaceDN w:val="0"/>
      <w:spacing w:after="120" w:line="240" w:lineRule="auto"/>
      <w:jc w:val="both"/>
    </w:pPr>
    <w:rPr>
      <w:rFonts w:ascii="Fira Sans Condensed" w:eastAsiaTheme="minorHAnsi" w:hAnsi="Fira Sans Condensed" w:cs="Arial"/>
      <w:sz w:val="18"/>
      <w:szCs w:val="18"/>
      <w:lang w:val="en-US"/>
    </w:rPr>
  </w:style>
  <w:style w:type="paragraph" w:customStyle="1" w:styleId="Flietext">
    <w:name w:val="Fließtext"/>
    <w:basedOn w:val="Standard"/>
    <w:qFormat/>
    <w:rsid w:val="00E00629"/>
    <w:pPr>
      <w:spacing w:after="120" w:line="240" w:lineRule="auto"/>
      <w:jc w:val="both"/>
    </w:pPr>
    <w:rPr>
      <w:rFonts w:ascii="Fira Sans Condensed" w:eastAsiaTheme="minorHAnsi" w:hAnsi="Fira Sans Condensed" w:cs="Arial"/>
      <w:sz w:val="20"/>
      <w:szCs w:val="20"/>
    </w:rPr>
  </w:style>
  <w:style w:type="character" w:styleId="Platzhaltertext">
    <w:name w:val="Placeholder Text"/>
    <w:basedOn w:val="Absatz-Standardschriftart"/>
    <w:uiPriority w:val="99"/>
    <w:semiHidden/>
    <w:rsid w:val="00E006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2025-11-11T12:03:00Z</dcterms:created>
  <dcterms:modified xsi:type="dcterms:W3CDTF">2025-11-11T12:04:00Z</dcterms:modified>
</cp:coreProperties>
</file>