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FC32322" w14:textId="5BBB027B" w:rsidR="003E2872" w:rsidRDefault="006E18EF" w:rsidP="009D2BE9">
      <w:pPr>
        <w:tabs>
          <w:tab w:val="left" w:pos="243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</w:p>
    <w:p w14:paraId="67593C91" w14:textId="77777777" w:rsidR="003E2872" w:rsidRDefault="003E2872" w:rsidP="00152821">
      <w:pPr>
        <w:spacing w:before="120" w:after="12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9D2BE9" w:rsidRPr="009D2BE9" w14:paraId="280B178E" w14:textId="77777777" w:rsidTr="009D2BE9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9351" w:type="dxa"/>
            <w:shd w:val="clear" w:color="auto" w:fill="193965"/>
          </w:tcPr>
          <w:p w14:paraId="6E11482F" w14:textId="77777777" w:rsidR="009D2BE9" w:rsidRPr="009D2BE9" w:rsidRDefault="009D2BE9" w:rsidP="009D2BE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D2BE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Muster-Maßnahmenplan, Teil 1 </w:t>
            </w:r>
          </w:p>
        </w:tc>
      </w:tr>
      <w:tr w:rsidR="009D2BE9" w:rsidRPr="009D2BE9" w14:paraId="701BB9F6" w14:textId="77777777" w:rsidTr="009D2BE9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9351" w:type="dxa"/>
            <w:shd w:val="clear" w:color="auto" w:fill="C7E3AB"/>
          </w:tcPr>
          <w:p w14:paraId="13F9C588" w14:textId="1FB0FDF5" w:rsidR="009D2BE9" w:rsidRPr="009D2BE9" w:rsidRDefault="009D2BE9" w:rsidP="009D2B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D2B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Themenfeld 1 </w:t>
            </w:r>
          </w:p>
        </w:tc>
      </w:tr>
      <w:tr w:rsidR="009D2BE9" w:rsidRPr="009D2BE9" w14:paraId="001DC192" w14:textId="77777777" w:rsidTr="009D2BE9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9351" w:type="dxa"/>
          </w:tcPr>
          <w:p w14:paraId="4EB20EF2" w14:textId="275F29FD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Gespräch mit dem Pflegekunden (a) orientierend, b) informierend, c) beratend) </w:t>
            </w:r>
          </w:p>
          <w:p w14:paraId="1FF432DB" w14:textId="4B6A1C53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Verminderung herausfordernden Verhaltens </w:t>
            </w:r>
          </w:p>
          <w:p w14:paraId="764FC656" w14:textId="6EC72D25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Verminderung von Orientierungsstörungen </w:t>
            </w:r>
          </w:p>
          <w:p w14:paraId="6D78B5B8" w14:textId="65ED4DAE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Unterstützung im Umgang mit dem Hilfsmittel Brille </w:t>
            </w:r>
          </w:p>
          <w:p w14:paraId="189DFDC9" w14:textId="58A2D4F8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Unterstützung im Umgang mit dem Hilfsmittel Hörgerät </w:t>
            </w:r>
          </w:p>
        </w:tc>
      </w:tr>
      <w:tr w:rsidR="009D2BE9" w:rsidRPr="009D2BE9" w14:paraId="25D63685" w14:textId="77777777" w:rsidTr="009D2B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51" w:type="dxa"/>
            <w:shd w:val="clear" w:color="auto" w:fill="C7E3AB"/>
          </w:tcPr>
          <w:p w14:paraId="241DC9DF" w14:textId="79FC6634" w:rsidR="009D2BE9" w:rsidRPr="009D2BE9" w:rsidRDefault="009D2BE9" w:rsidP="009D2BE9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D2B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Themenfeld 2 </w:t>
            </w:r>
          </w:p>
        </w:tc>
      </w:tr>
      <w:tr w:rsidR="009D2BE9" w:rsidRPr="009D2BE9" w14:paraId="2261E46F" w14:textId="77777777" w:rsidTr="009D2BE9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9351" w:type="dxa"/>
          </w:tcPr>
          <w:p w14:paraId="23A207BC" w14:textId="1DC77AFB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Unterstützung beim Gehen </w:t>
            </w:r>
          </w:p>
          <w:p w14:paraId="1A0F8BE0" w14:textId="5CCAC82C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Hilfe beim Transfer </w:t>
            </w:r>
          </w:p>
          <w:p w14:paraId="6175CE7D" w14:textId="4626F275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Positionierung </w:t>
            </w:r>
          </w:p>
          <w:p w14:paraId="7F7F8180" w14:textId="458DC0AF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Kontrollgang </w:t>
            </w:r>
          </w:p>
          <w:p w14:paraId="59980183" w14:textId="3C35F2D5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Schmerztherapie </w:t>
            </w:r>
          </w:p>
          <w:p w14:paraId="18C03FF2" w14:textId="37EB84B0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Prophylaxen für dieses Themenfeld: Dekubitus, Sturz, Kontraktur, Thrombose </w:t>
            </w:r>
          </w:p>
        </w:tc>
      </w:tr>
      <w:tr w:rsidR="009D2BE9" w:rsidRPr="009D2BE9" w14:paraId="6D1B90FF" w14:textId="77777777" w:rsidTr="009D2BE9">
        <w:tblPrEx>
          <w:tblCellMar>
            <w:top w:w="0" w:type="dxa"/>
            <w:bottom w:w="0" w:type="dxa"/>
          </w:tblCellMar>
        </w:tblPrEx>
        <w:trPr>
          <w:trHeight w:val="162"/>
          <w:jc w:val="center"/>
        </w:trPr>
        <w:tc>
          <w:tcPr>
            <w:tcW w:w="9351" w:type="dxa"/>
            <w:shd w:val="clear" w:color="auto" w:fill="C7E3AB"/>
          </w:tcPr>
          <w:p w14:paraId="71553693" w14:textId="3BD15FBA" w:rsidR="009D2BE9" w:rsidRPr="009D2BE9" w:rsidRDefault="009D2BE9" w:rsidP="009D2BE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Themenfeld 3</w:t>
            </w:r>
          </w:p>
        </w:tc>
      </w:tr>
      <w:tr w:rsidR="009D2BE9" w:rsidRPr="009D2BE9" w14:paraId="6AB0A051" w14:textId="77777777" w:rsidTr="009D2BE9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9351" w:type="dxa"/>
          </w:tcPr>
          <w:p w14:paraId="305C46BD" w14:textId="24D96A1B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Übergabe </w:t>
            </w:r>
          </w:p>
          <w:p w14:paraId="5F129AB9" w14:textId="77CA792B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Begleitung beim Toilettengang </w:t>
            </w:r>
          </w:p>
          <w:p w14:paraId="67C691C8" w14:textId="20E6A5B7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Unterstützung bei der Ausscheidung </w:t>
            </w:r>
          </w:p>
          <w:p w14:paraId="47D3990C" w14:textId="2A0741F9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Entleerung Urinbeutel </w:t>
            </w:r>
          </w:p>
          <w:p w14:paraId="1BA330B6" w14:textId="45A47E28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Übernahme der Intimpflege </w:t>
            </w:r>
          </w:p>
          <w:p w14:paraId="5E90774E" w14:textId="5D11011D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Förderung der Kontinenz </w:t>
            </w:r>
          </w:p>
          <w:p w14:paraId="673DC639" w14:textId="6110372D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 xml:space="preserve">Vorlagenkontrolle/-wechsel </w:t>
            </w:r>
          </w:p>
          <w:p w14:paraId="055360AE" w14:textId="69D9D664" w:rsidR="009D2BE9" w:rsidRPr="009D2BE9" w:rsidRDefault="009D2BE9" w:rsidP="009D2BE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D2BE9">
              <w:rPr>
                <w:rFonts w:ascii="Arial" w:hAnsi="Arial" w:cs="Arial"/>
                <w:color w:val="000000" w:themeColor="text1"/>
                <w:sz w:val="24"/>
              </w:rPr>
              <w:t>Prophylaxen für dieses Themenfeld: Aspiration, Obstipation, Zystitis, Inkontinenz, Pneumonie</w:t>
            </w:r>
          </w:p>
        </w:tc>
      </w:tr>
    </w:tbl>
    <w:p w14:paraId="6706AB74" w14:textId="77777777" w:rsidR="003E2872" w:rsidRPr="00152821" w:rsidRDefault="003E2872" w:rsidP="009D2BE9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3E2872" w:rsidRPr="00152821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11DD" w14:textId="77777777" w:rsidR="00840709" w:rsidRDefault="00840709" w:rsidP="002A5D13">
      <w:pPr>
        <w:spacing w:after="0" w:line="240" w:lineRule="auto"/>
      </w:pPr>
      <w:r>
        <w:separator/>
      </w:r>
    </w:p>
  </w:endnote>
  <w:endnote w:type="continuationSeparator" w:id="0">
    <w:p w14:paraId="4D7E39DD" w14:textId="77777777" w:rsidR="00840709" w:rsidRDefault="0084070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Fira Sans Book">
    <w:altName w:val="Fir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5DEF" w14:textId="77777777" w:rsidR="00840709" w:rsidRDefault="00840709" w:rsidP="002A5D13">
      <w:pPr>
        <w:spacing w:after="0" w:line="240" w:lineRule="auto"/>
      </w:pPr>
      <w:r>
        <w:separator/>
      </w:r>
    </w:p>
  </w:footnote>
  <w:footnote w:type="continuationSeparator" w:id="0">
    <w:p w14:paraId="20CE0D25" w14:textId="77777777" w:rsidR="00840709" w:rsidRDefault="0084070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7DD4CF9D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152821">
            <w:rPr>
              <w:b/>
              <w:color w:val="FFFFFF"/>
              <w:sz w:val="24"/>
            </w:rPr>
            <w:t>1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152821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B0B24"/>
    <w:multiLevelType w:val="hybridMultilevel"/>
    <w:tmpl w:val="2C504B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938325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2821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2872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C27C3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0709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9D2BE9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40F5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152821"/>
    <w:pPr>
      <w:autoSpaceDE w:val="0"/>
      <w:autoSpaceDN w:val="0"/>
      <w:adjustRightInd w:val="0"/>
      <w:spacing w:after="0" w:line="181" w:lineRule="atLeast"/>
    </w:pPr>
    <w:rPr>
      <w:rFonts w:ascii="Fira Sans Book" w:hAnsi="Fira Sans Book"/>
      <w:sz w:val="24"/>
      <w:szCs w:val="24"/>
      <w:lang w:eastAsia="de-DE"/>
    </w:rPr>
  </w:style>
  <w:style w:type="character" w:customStyle="1" w:styleId="A5">
    <w:name w:val="A5"/>
    <w:uiPriority w:val="99"/>
    <w:rsid w:val="00152821"/>
    <w:rPr>
      <w:rFonts w:cs="Fira Sans Book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2025-12-23T12:44:00Z</dcterms:created>
  <dcterms:modified xsi:type="dcterms:W3CDTF">2025-12-23T12:44:00Z</dcterms:modified>
</cp:coreProperties>
</file>