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6D4C" w14:textId="77777777" w:rsidR="00173137" w:rsidRDefault="007A7CA7" w:rsidP="00303DAD">
      <w:pPr>
        <w:tabs>
          <w:tab w:val="left" w:pos="1851"/>
          <w:tab w:val="left" w:pos="5280"/>
        </w:tabs>
        <w:rPr>
          <w:b/>
          <w:noProof/>
          <w:lang w:eastAsia="de-DE"/>
        </w:rPr>
      </w:pPr>
      <w:r>
        <w:rPr>
          <w:b/>
          <w:noProof/>
          <w:lang w:eastAsia="de-DE"/>
        </w:rPr>
        <w:tab/>
      </w:r>
    </w:p>
    <w:p w14:paraId="407EF4B6" w14:textId="63CBAD5C" w:rsidR="00C44199" w:rsidRDefault="00303DAD" w:rsidP="00C44199">
      <w:pPr>
        <w:tabs>
          <w:tab w:val="left" w:pos="1851"/>
          <w:tab w:val="left" w:pos="5280"/>
        </w:tabs>
        <w:rPr>
          <w:b/>
          <w:noProof/>
          <w:lang w:eastAsia="de-DE"/>
        </w:rPr>
      </w:pPr>
      <w:r>
        <w:rPr>
          <w:b/>
          <w:noProof/>
          <w:lang w:eastAsia="de-DE"/>
        </w:rPr>
        <w:tab/>
      </w:r>
    </w:p>
    <w:p w14:paraId="5BEF585E" w14:textId="77777777" w:rsidR="00A07F7D" w:rsidRPr="00C44199" w:rsidRDefault="00A07F7D" w:rsidP="00C44199">
      <w:pPr>
        <w:tabs>
          <w:tab w:val="left" w:pos="1851"/>
          <w:tab w:val="left" w:pos="5280"/>
        </w:tabs>
        <w:rPr>
          <w:b/>
          <w:noProof/>
          <w:lang w:eastAsia="de-DE"/>
        </w:rPr>
      </w:pPr>
    </w:p>
    <w:tbl>
      <w:tblPr>
        <w:tblStyle w:val="Tabellenraster"/>
        <w:tblW w:w="10201" w:type="dxa"/>
        <w:jc w:val="center"/>
        <w:tblLayout w:type="fixed"/>
        <w:tblLook w:val="04A0" w:firstRow="1" w:lastRow="0" w:firstColumn="1" w:lastColumn="0" w:noHBand="0" w:noVBand="1"/>
      </w:tblPr>
      <w:tblGrid>
        <w:gridCol w:w="10201"/>
      </w:tblGrid>
      <w:tr w:rsidR="00C44199" w:rsidRPr="00C44199" w14:paraId="5CEEE177" w14:textId="77777777" w:rsidTr="00A07F7D">
        <w:trPr>
          <w:jc w:val="center"/>
        </w:trPr>
        <w:tc>
          <w:tcPr>
            <w:tcW w:w="10201" w:type="dxa"/>
            <w:shd w:val="clear" w:color="auto" w:fill="82AFA7"/>
          </w:tcPr>
          <w:p w14:paraId="6863EFAE" w14:textId="21332904" w:rsidR="00C44199" w:rsidRPr="00C44199" w:rsidRDefault="00A07F7D" w:rsidP="00C44199">
            <w:pPr>
              <w:spacing w:before="120" w:after="120"/>
              <w:rPr>
                <w:rFonts w:ascii="Arial" w:hAnsi="Arial" w:cs="Arial"/>
                <w:b/>
                <w:color w:val="000000" w:themeColor="text1"/>
                <w:sz w:val="28"/>
                <w:szCs w:val="28"/>
              </w:rPr>
            </w:pPr>
            <w:r w:rsidRPr="00A07F7D">
              <w:rPr>
                <w:rFonts w:ascii="Arial" w:hAnsi="Arial" w:cs="Arial"/>
                <w:b/>
                <w:color w:val="000000" w:themeColor="text1"/>
                <w:sz w:val="28"/>
                <w:szCs w:val="28"/>
              </w:rPr>
              <w:t>Übersicht: So führen Sie unterschiedliche Generationen erfolgreich</w:t>
            </w:r>
          </w:p>
        </w:tc>
      </w:tr>
      <w:tr w:rsidR="00A07F7D" w:rsidRPr="00C44199" w14:paraId="4457AC67" w14:textId="77777777" w:rsidTr="00A07F7D">
        <w:trPr>
          <w:jc w:val="center"/>
        </w:trPr>
        <w:tc>
          <w:tcPr>
            <w:tcW w:w="10201" w:type="dxa"/>
          </w:tcPr>
          <w:p w14:paraId="7E6358EE" w14:textId="684DC619" w:rsidR="00A07F7D" w:rsidRPr="00C44199" w:rsidRDefault="00A07F7D" w:rsidP="00A07F7D">
            <w:pPr>
              <w:spacing w:before="120" w:after="120"/>
              <w:rPr>
                <w:rFonts w:ascii="Arial" w:hAnsi="Arial" w:cs="Arial"/>
                <w:color w:val="000000" w:themeColor="text1"/>
                <w:sz w:val="24"/>
              </w:rPr>
            </w:pPr>
            <w:r w:rsidRPr="00A07F7D">
              <w:rPr>
                <w:rFonts w:ascii="Arial" w:hAnsi="Arial" w:cs="Arial"/>
                <w:color w:val="000000" w:themeColor="text1"/>
                <w:sz w:val="24"/>
              </w:rPr>
              <w:t>Tipp 1: Verschaffen Sie sich einen Überblick über den Reifegrad eines jeden Mitarbeiters und passen Sie dementsprechend Ihren Führungsstil situativ und personenbezogen an. Orientieren Sie sich nicht ausschließlich am Alter des Mitarbeiters.</w:t>
            </w:r>
          </w:p>
        </w:tc>
      </w:tr>
      <w:tr w:rsidR="00A07F7D" w:rsidRPr="00C44199" w14:paraId="74EEC991" w14:textId="77777777" w:rsidTr="00A07F7D">
        <w:trPr>
          <w:jc w:val="center"/>
        </w:trPr>
        <w:tc>
          <w:tcPr>
            <w:tcW w:w="10201" w:type="dxa"/>
          </w:tcPr>
          <w:p w14:paraId="738CA04E" w14:textId="07B7BBFC" w:rsidR="00A07F7D" w:rsidRPr="00A07F7D" w:rsidRDefault="00A07F7D" w:rsidP="00A07F7D">
            <w:pPr>
              <w:spacing w:before="120" w:after="120"/>
              <w:rPr>
                <w:rFonts w:ascii="Arial" w:hAnsi="Arial" w:cs="Arial"/>
                <w:color w:val="000000" w:themeColor="text1"/>
                <w:sz w:val="24"/>
              </w:rPr>
            </w:pPr>
            <w:r w:rsidRPr="00A07F7D">
              <w:rPr>
                <w:rFonts w:ascii="Arial" w:hAnsi="Arial" w:cs="Arial"/>
                <w:color w:val="000000" w:themeColor="text1"/>
                <w:sz w:val="24"/>
              </w:rPr>
              <w:t>Tipp 2: Geben Sie Ihren Mitarbeitern ein regelmäßiges Feedback bezüglich ihrer Stärken und Schwächen. Dieses Feedback kann z. B. in einem Mitarbeiterjahresgespräch oder auch anlassbezogen erfolgen. Geben Sie ihnen dabei eine Rückmeldung, was sie gut machen und noch verbessert werden kann (in Bezug auf die Arbeitsleistung, die Zusammenarbeit im Team und das Verhalten gegenüber Bewohnern und Angehörigen).</w:t>
            </w:r>
          </w:p>
        </w:tc>
      </w:tr>
      <w:tr w:rsidR="00A07F7D" w:rsidRPr="00C44199" w14:paraId="0CBB636E" w14:textId="77777777" w:rsidTr="00A07F7D">
        <w:trPr>
          <w:jc w:val="center"/>
        </w:trPr>
        <w:tc>
          <w:tcPr>
            <w:tcW w:w="10201" w:type="dxa"/>
          </w:tcPr>
          <w:p w14:paraId="22395695" w14:textId="78EF8438" w:rsidR="00A07F7D" w:rsidRPr="00A07F7D" w:rsidRDefault="00A07F7D" w:rsidP="00A07F7D">
            <w:pPr>
              <w:spacing w:before="120" w:after="120"/>
              <w:rPr>
                <w:rFonts w:ascii="Arial" w:hAnsi="Arial" w:cs="Arial"/>
                <w:color w:val="000000" w:themeColor="text1"/>
                <w:sz w:val="24"/>
              </w:rPr>
            </w:pPr>
            <w:r w:rsidRPr="00A07F7D">
              <w:rPr>
                <w:rFonts w:ascii="Arial" w:hAnsi="Arial" w:cs="Arial"/>
                <w:color w:val="000000" w:themeColor="text1"/>
                <w:sz w:val="24"/>
              </w:rPr>
              <w:t>Tipp 3: Vereinbaren Sie mit Ihren Mitarbeitern individuelle Ziele, die einerseits herausfordernd, andererseits aber auch erreichbar sind. Legen Sie gemeinsam mit dem jeweiligen Mitarbeiter einen Zeitraum fest, bis wann diese Ziele erreicht werden sollten. Überlegen Sie dabei gemeinsam, ob er mit ihm hierzu Hilfestellungen benötigt und wenn ja, in welcher Form (z. B. eine Fortbildung).</w:t>
            </w:r>
          </w:p>
        </w:tc>
      </w:tr>
      <w:tr w:rsidR="00A07F7D" w:rsidRPr="00C44199" w14:paraId="1CE9DA7D" w14:textId="77777777" w:rsidTr="00A07F7D">
        <w:trPr>
          <w:jc w:val="center"/>
        </w:trPr>
        <w:tc>
          <w:tcPr>
            <w:tcW w:w="10201" w:type="dxa"/>
          </w:tcPr>
          <w:p w14:paraId="1EEA4871" w14:textId="17B061B1" w:rsidR="00A07F7D" w:rsidRPr="00A07F7D" w:rsidRDefault="00A07F7D" w:rsidP="00A07F7D">
            <w:pPr>
              <w:spacing w:before="120" w:after="120"/>
              <w:rPr>
                <w:rFonts w:ascii="Arial" w:hAnsi="Arial" w:cs="Arial"/>
                <w:color w:val="000000" w:themeColor="text1"/>
                <w:sz w:val="24"/>
              </w:rPr>
            </w:pPr>
            <w:r w:rsidRPr="00A07F7D">
              <w:rPr>
                <w:rFonts w:ascii="Arial" w:hAnsi="Arial" w:cs="Arial"/>
                <w:color w:val="000000" w:themeColor="text1"/>
                <w:sz w:val="24"/>
              </w:rPr>
              <w:t xml:space="preserve">Tipp 4: Legen Sie die Regeln für Ihr Team fest und machen Sie diese transparent (z. B. zum Kommunikationsstil untereinander, zu Formen der Zusammenarbeit etc.). Sorgen Sie dafür, dass diese eingehalten werden. </w:t>
            </w:r>
          </w:p>
        </w:tc>
      </w:tr>
      <w:tr w:rsidR="00A07F7D" w:rsidRPr="00C44199" w14:paraId="0A338A3A" w14:textId="77777777" w:rsidTr="00A07F7D">
        <w:trPr>
          <w:jc w:val="center"/>
        </w:trPr>
        <w:tc>
          <w:tcPr>
            <w:tcW w:w="10201" w:type="dxa"/>
          </w:tcPr>
          <w:p w14:paraId="6C8D77A3" w14:textId="3E68FD75" w:rsidR="00A07F7D" w:rsidRPr="00A07F7D" w:rsidRDefault="00A07F7D" w:rsidP="00A07F7D">
            <w:pPr>
              <w:spacing w:before="120" w:after="120"/>
              <w:rPr>
                <w:rFonts w:ascii="Arial" w:hAnsi="Arial" w:cs="Arial"/>
                <w:color w:val="000000" w:themeColor="text1"/>
                <w:sz w:val="24"/>
              </w:rPr>
            </w:pPr>
            <w:r w:rsidRPr="00A07F7D">
              <w:rPr>
                <w:rFonts w:ascii="Arial" w:hAnsi="Arial" w:cs="Arial"/>
                <w:color w:val="000000" w:themeColor="text1"/>
                <w:sz w:val="24"/>
              </w:rPr>
              <w:t>Tipp 5: Wenn Sie einen Mitarbeiter enger führen: Erläutern Sie ihm die Gründe dafür. Ihr Ziel ist es, ihn damit selbstständiger und somit erfolgreicher zu machen.</w:t>
            </w:r>
          </w:p>
        </w:tc>
      </w:tr>
      <w:tr w:rsidR="00A07F7D" w:rsidRPr="00C44199" w14:paraId="4C7EBD4E" w14:textId="77777777" w:rsidTr="00A07F7D">
        <w:trPr>
          <w:jc w:val="center"/>
        </w:trPr>
        <w:tc>
          <w:tcPr>
            <w:tcW w:w="10201" w:type="dxa"/>
          </w:tcPr>
          <w:p w14:paraId="3BD098B2" w14:textId="35312E9B" w:rsidR="00A07F7D" w:rsidRPr="00A07F7D" w:rsidRDefault="00A07F7D" w:rsidP="00A07F7D">
            <w:pPr>
              <w:spacing w:before="120" w:after="120"/>
              <w:rPr>
                <w:rFonts w:ascii="Arial" w:hAnsi="Arial" w:cs="Arial"/>
                <w:color w:val="000000" w:themeColor="text1"/>
                <w:sz w:val="24"/>
              </w:rPr>
            </w:pPr>
            <w:r w:rsidRPr="00A07F7D">
              <w:rPr>
                <w:rFonts w:ascii="Arial" w:hAnsi="Arial" w:cs="Arial"/>
                <w:color w:val="000000" w:themeColor="text1"/>
                <w:sz w:val="24"/>
              </w:rPr>
              <w:t>Tipp 6: Leben Sie Werte und Haltungen, die Sie von Ihren Mitarbeitern erwarten, auch selbst.</w:t>
            </w:r>
          </w:p>
        </w:tc>
      </w:tr>
      <w:tr w:rsidR="00A07F7D" w:rsidRPr="00C44199" w14:paraId="5106471C" w14:textId="77777777" w:rsidTr="00A07F7D">
        <w:trPr>
          <w:jc w:val="center"/>
        </w:trPr>
        <w:tc>
          <w:tcPr>
            <w:tcW w:w="10201" w:type="dxa"/>
          </w:tcPr>
          <w:p w14:paraId="3509B8E0" w14:textId="78E2DFED" w:rsidR="00A07F7D" w:rsidRPr="00A07F7D" w:rsidRDefault="00A07F7D" w:rsidP="00A07F7D">
            <w:pPr>
              <w:spacing w:before="120" w:after="120"/>
              <w:rPr>
                <w:rFonts w:ascii="Arial" w:hAnsi="Arial" w:cs="Arial"/>
                <w:color w:val="000000" w:themeColor="text1"/>
                <w:sz w:val="24"/>
              </w:rPr>
            </w:pPr>
            <w:r w:rsidRPr="00A07F7D">
              <w:rPr>
                <w:rFonts w:ascii="Arial" w:hAnsi="Arial" w:cs="Arial"/>
                <w:color w:val="000000" w:themeColor="text1"/>
                <w:sz w:val="24"/>
              </w:rPr>
              <w:t>Tipp 7: Seien Sie sich stets bewusst, dass Sie mit Ihrer Führung die Kultur und den Erfolg der Pflegeeinrichtung beeinflussen und prägen.</w:t>
            </w:r>
          </w:p>
        </w:tc>
      </w:tr>
    </w:tbl>
    <w:p w14:paraId="7F962CD1" w14:textId="77777777" w:rsidR="00A07F7D" w:rsidRDefault="00A07F7D" w:rsidP="00C73E1A"/>
    <w:sectPr w:rsidR="00A07F7D" w:rsidSect="00C44199">
      <w:headerReference w:type="default" r:id="rId9"/>
      <w:pgSz w:w="11906" w:h="16838" w:code="9"/>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5AF6" w14:textId="77777777" w:rsidR="009279B7" w:rsidRDefault="009279B7" w:rsidP="002A5D13">
      <w:pPr>
        <w:spacing w:after="0" w:line="240" w:lineRule="auto"/>
      </w:pPr>
      <w:r>
        <w:separator/>
      </w:r>
    </w:p>
  </w:endnote>
  <w:endnote w:type="continuationSeparator" w:id="0">
    <w:p w14:paraId="01954E78" w14:textId="77777777" w:rsidR="009279B7" w:rsidRDefault="009279B7"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5068" w14:textId="77777777" w:rsidR="009279B7" w:rsidRDefault="009279B7" w:rsidP="002A5D13">
      <w:pPr>
        <w:spacing w:after="0" w:line="240" w:lineRule="auto"/>
      </w:pPr>
      <w:r>
        <w:separator/>
      </w:r>
    </w:p>
  </w:footnote>
  <w:footnote w:type="continuationSeparator" w:id="0">
    <w:p w14:paraId="5A87AB5A" w14:textId="77777777" w:rsidR="009279B7" w:rsidRDefault="009279B7"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6098E7" w14:textId="77777777" w:rsidTr="0033635C">
      <w:tc>
        <w:tcPr>
          <w:tcW w:w="1500" w:type="pct"/>
          <w:tcBorders>
            <w:bottom w:val="single" w:sz="4" w:space="0" w:color="auto"/>
          </w:tcBorders>
          <w:shd w:val="clear" w:color="auto" w:fill="F27173"/>
          <w:vAlign w:val="center"/>
        </w:tcPr>
        <w:p w14:paraId="0F27D582" w14:textId="3EBBDABD" w:rsidR="007A7CA7" w:rsidRPr="00DD7135" w:rsidRDefault="00EF43D3" w:rsidP="00EF43D3">
          <w:pPr>
            <w:pStyle w:val="Kopfzeile"/>
            <w:jc w:val="center"/>
            <w:rPr>
              <w:b/>
            </w:rPr>
          </w:pPr>
          <w:r w:rsidRPr="00DD7135">
            <w:rPr>
              <w:b/>
              <w:sz w:val="24"/>
            </w:rPr>
            <w:t xml:space="preserve">Ausgabe </w:t>
          </w:r>
          <w:r w:rsidR="00E74595">
            <w:rPr>
              <w:b/>
              <w:sz w:val="24"/>
            </w:rPr>
            <w:t>0</w:t>
          </w:r>
          <w:r w:rsidR="003A382D">
            <w:rPr>
              <w:b/>
              <w:sz w:val="24"/>
            </w:rPr>
            <w:t>2</w:t>
          </w:r>
          <w:r w:rsidR="002C30B2" w:rsidRPr="00DD7135">
            <w:rPr>
              <w:b/>
              <w:sz w:val="24"/>
            </w:rPr>
            <w:t xml:space="preserve"> - 20</w:t>
          </w:r>
          <w:r w:rsidR="00DD7135" w:rsidRPr="00DD7135">
            <w:rPr>
              <w:b/>
              <w:sz w:val="24"/>
            </w:rPr>
            <w:t>2</w:t>
          </w:r>
          <w:r w:rsidR="00E74595">
            <w:rPr>
              <w:b/>
              <w:sz w:val="24"/>
            </w:rPr>
            <w:t>6</w:t>
          </w:r>
        </w:p>
      </w:tc>
      <w:tc>
        <w:tcPr>
          <w:tcW w:w="4000" w:type="pct"/>
          <w:tcBorders>
            <w:bottom w:val="single" w:sz="4" w:space="0" w:color="auto"/>
          </w:tcBorders>
          <w:vAlign w:val="bottom"/>
        </w:tcPr>
        <w:p w14:paraId="79EE1320" w14:textId="46833442" w:rsidR="008522CE" w:rsidRPr="00C70FB3" w:rsidRDefault="0033635C" w:rsidP="0033635C">
          <w:pPr>
            <w:pStyle w:val="Kopfzeile"/>
            <w:jc w:val="center"/>
            <w:rPr>
              <w:rFonts w:ascii="Tahoma" w:hAnsi="Tahoma" w:cs="Tahoma"/>
              <w:b/>
              <w:bCs/>
              <w:color w:val="000000" w:themeColor="text1"/>
              <w:sz w:val="16"/>
            </w:rPr>
          </w:pPr>
          <w:r w:rsidRPr="0033635C">
            <w:rPr>
              <w:b/>
              <w:noProof/>
              <w:color w:val="FFFFFF" w:themeColor="background1"/>
              <w:sz w:val="40"/>
              <w:szCs w:val="24"/>
            </w:rPr>
            <w:drawing>
              <wp:inline distT="0" distB="0" distL="0" distR="0" wp14:anchorId="3278ABA2" wp14:editId="309D20AE">
                <wp:extent cx="2659380" cy="852937"/>
                <wp:effectExtent l="0" t="0" r="7620" b="4445"/>
                <wp:docPr id="9324738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57261" name=""/>
                        <pic:cNvPicPr/>
                      </pic:nvPicPr>
                      <pic:blipFill>
                        <a:blip r:embed="rId1"/>
                        <a:stretch>
                          <a:fillRect/>
                        </a:stretch>
                      </pic:blipFill>
                      <pic:spPr>
                        <a:xfrm>
                          <a:off x="0" y="0"/>
                          <a:ext cx="2712056" cy="869832"/>
                        </a:xfrm>
                        <a:prstGeom prst="rect">
                          <a:avLst/>
                        </a:prstGeom>
                      </pic:spPr>
                    </pic:pic>
                  </a:graphicData>
                </a:graphic>
              </wp:inline>
            </w:drawing>
          </w:r>
        </w:p>
      </w:tc>
    </w:tr>
  </w:tbl>
  <w:p w14:paraId="3DD6AD82" w14:textId="77777777" w:rsidR="007A7CA7" w:rsidRDefault="007A7CA7">
    <w:pPr>
      <w:pStyle w:val="Kopfzeile"/>
    </w:pPr>
  </w:p>
  <w:p w14:paraId="6FCB3B07"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1C414F"/>
    <w:multiLevelType w:val="hybridMultilevel"/>
    <w:tmpl w:val="7180B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1729000">
    <w:abstractNumId w:val="10"/>
  </w:num>
  <w:num w:numId="2" w16cid:durableId="1000696356">
    <w:abstractNumId w:val="21"/>
  </w:num>
  <w:num w:numId="3" w16cid:durableId="622343131">
    <w:abstractNumId w:val="23"/>
  </w:num>
  <w:num w:numId="4" w16cid:durableId="2098211513">
    <w:abstractNumId w:val="11"/>
  </w:num>
  <w:num w:numId="5" w16cid:durableId="1446730418">
    <w:abstractNumId w:val="7"/>
  </w:num>
  <w:num w:numId="6" w16cid:durableId="1411586306">
    <w:abstractNumId w:val="8"/>
  </w:num>
  <w:num w:numId="7" w16cid:durableId="94787950">
    <w:abstractNumId w:val="14"/>
  </w:num>
  <w:num w:numId="8" w16cid:durableId="1669751253">
    <w:abstractNumId w:val="12"/>
  </w:num>
  <w:num w:numId="9" w16cid:durableId="786630957">
    <w:abstractNumId w:val="9"/>
  </w:num>
  <w:num w:numId="10" w16cid:durableId="1424759463">
    <w:abstractNumId w:val="6"/>
  </w:num>
  <w:num w:numId="11" w16cid:durableId="1814102308">
    <w:abstractNumId w:val="22"/>
  </w:num>
  <w:num w:numId="12" w16cid:durableId="269510518">
    <w:abstractNumId w:val="16"/>
  </w:num>
  <w:num w:numId="13" w16cid:durableId="2119713375">
    <w:abstractNumId w:val="17"/>
  </w:num>
  <w:num w:numId="14" w16cid:durableId="1635139796">
    <w:abstractNumId w:val="15"/>
  </w:num>
  <w:num w:numId="15" w16cid:durableId="1498955337">
    <w:abstractNumId w:val="18"/>
  </w:num>
  <w:num w:numId="16" w16cid:durableId="396052214">
    <w:abstractNumId w:val="19"/>
  </w:num>
  <w:num w:numId="17" w16cid:durableId="2053142037">
    <w:abstractNumId w:val="20"/>
  </w:num>
  <w:num w:numId="18" w16cid:durableId="1182740916">
    <w:abstractNumId w:val="4"/>
  </w:num>
  <w:num w:numId="19" w16cid:durableId="409348678">
    <w:abstractNumId w:val="3"/>
  </w:num>
  <w:num w:numId="20" w16cid:durableId="1163659882">
    <w:abstractNumId w:val="2"/>
  </w:num>
  <w:num w:numId="21" w16cid:durableId="1687554977">
    <w:abstractNumId w:val="1"/>
  </w:num>
  <w:num w:numId="22" w16cid:durableId="998002877">
    <w:abstractNumId w:val="0"/>
  </w:num>
  <w:num w:numId="23" w16cid:durableId="261573728">
    <w:abstractNumId w:val="5"/>
  </w:num>
  <w:num w:numId="24" w16cid:durableId="11774208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2357"/>
    <w:rsid w:val="00063B2B"/>
    <w:rsid w:val="000B50CC"/>
    <w:rsid w:val="000C6A2D"/>
    <w:rsid w:val="001252A1"/>
    <w:rsid w:val="0015409B"/>
    <w:rsid w:val="00173137"/>
    <w:rsid w:val="00196105"/>
    <w:rsid w:val="001B429B"/>
    <w:rsid w:val="00201AC4"/>
    <w:rsid w:val="00205D0C"/>
    <w:rsid w:val="00270834"/>
    <w:rsid w:val="0027096C"/>
    <w:rsid w:val="002766CF"/>
    <w:rsid w:val="0028515F"/>
    <w:rsid w:val="002A37ED"/>
    <w:rsid w:val="002A5D13"/>
    <w:rsid w:val="002B029B"/>
    <w:rsid w:val="002B328E"/>
    <w:rsid w:val="002B4419"/>
    <w:rsid w:val="002C30B2"/>
    <w:rsid w:val="002D45E4"/>
    <w:rsid w:val="002E4378"/>
    <w:rsid w:val="00303DAD"/>
    <w:rsid w:val="0033635C"/>
    <w:rsid w:val="003676E3"/>
    <w:rsid w:val="00380EF0"/>
    <w:rsid w:val="003A382D"/>
    <w:rsid w:val="003E3400"/>
    <w:rsid w:val="00415088"/>
    <w:rsid w:val="00433F51"/>
    <w:rsid w:val="0045388D"/>
    <w:rsid w:val="004556ED"/>
    <w:rsid w:val="004639C0"/>
    <w:rsid w:val="004955F6"/>
    <w:rsid w:val="004A47F9"/>
    <w:rsid w:val="004B7939"/>
    <w:rsid w:val="004C2396"/>
    <w:rsid w:val="004C5FDB"/>
    <w:rsid w:val="0050689E"/>
    <w:rsid w:val="0052477B"/>
    <w:rsid w:val="00551B88"/>
    <w:rsid w:val="0056484C"/>
    <w:rsid w:val="00564F50"/>
    <w:rsid w:val="00587D31"/>
    <w:rsid w:val="00596F46"/>
    <w:rsid w:val="005B6F38"/>
    <w:rsid w:val="005E5BB1"/>
    <w:rsid w:val="00614D0A"/>
    <w:rsid w:val="006365AC"/>
    <w:rsid w:val="00653E72"/>
    <w:rsid w:val="00661981"/>
    <w:rsid w:val="006A5CFE"/>
    <w:rsid w:val="006B2EF6"/>
    <w:rsid w:val="006E18EF"/>
    <w:rsid w:val="006F5300"/>
    <w:rsid w:val="007A7CA7"/>
    <w:rsid w:val="007B0290"/>
    <w:rsid w:val="007C0AE5"/>
    <w:rsid w:val="007E1A2E"/>
    <w:rsid w:val="00841FA8"/>
    <w:rsid w:val="008422EC"/>
    <w:rsid w:val="008522CE"/>
    <w:rsid w:val="00852BFB"/>
    <w:rsid w:val="008633AC"/>
    <w:rsid w:val="00887070"/>
    <w:rsid w:val="008B1F83"/>
    <w:rsid w:val="008E62B1"/>
    <w:rsid w:val="009261A4"/>
    <w:rsid w:val="009279B7"/>
    <w:rsid w:val="00937B0B"/>
    <w:rsid w:val="009433D9"/>
    <w:rsid w:val="00970B2A"/>
    <w:rsid w:val="00983536"/>
    <w:rsid w:val="009B721F"/>
    <w:rsid w:val="00A06C64"/>
    <w:rsid w:val="00A07F7D"/>
    <w:rsid w:val="00A14A7E"/>
    <w:rsid w:val="00A553E6"/>
    <w:rsid w:val="00A86F99"/>
    <w:rsid w:val="00AB310E"/>
    <w:rsid w:val="00B01FFE"/>
    <w:rsid w:val="00B707AF"/>
    <w:rsid w:val="00B87D52"/>
    <w:rsid w:val="00BD71E9"/>
    <w:rsid w:val="00C0431A"/>
    <w:rsid w:val="00C310AF"/>
    <w:rsid w:val="00C44199"/>
    <w:rsid w:val="00C47118"/>
    <w:rsid w:val="00C61190"/>
    <w:rsid w:val="00C70FB3"/>
    <w:rsid w:val="00C73E1A"/>
    <w:rsid w:val="00CC38C8"/>
    <w:rsid w:val="00DB32C7"/>
    <w:rsid w:val="00DD7135"/>
    <w:rsid w:val="00DE1518"/>
    <w:rsid w:val="00DE1767"/>
    <w:rsid w:val="00E2265E"/>
    <w:rsid w:val="00E74595"/>
    <w:rsid w:val="00EF43D3"/>
    <w:rsid w:val="00F20663"/>
    <w:rsid w:val="00F24929"/>
    <w:rsid w:val="00F4351E"/>
    <w:rsid w:val="00FA19D7"/>
    <w:rsid w:val="00FC278E"/>
    <w:rsid w:val="00FD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B64D"/>
  <w15:chartTrackingRefBased/>
  <w15:docId w15:val="{62C448B1-2AC7-4287-9EB5-C213B8F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201AC4"/>
    <w:pPr>
      <w:autoSpaceDE w:val="0"/>
      <w:autoSpaceDN w:val="0"/>
      <w:adjustRightInd w:val="0"/>
    </w:pPr>
    <w:rPr>
      <w:rFonts w:ascii="DIN Condensed" w:hAnsi="DIN Condensed" w:cs="DIN Condensed"/>
      <w:color w:val="000000"/>
      <w:sz w:val="24"/>
      <w:szCs w:val="24"/>
    </w:rPr>
  </w:style>
  <w:style w:type="paragraph" w:customStyle="1" w:styleId="Pa10">
    <w:name w:val="Pa10"/>
    <w:basedOn w:val="Default"/>
    <w:next w:val="Default"/>
    <w:uiPriority w:val="99"/>
    <w:rsid w:val="00201AC4"/>
    <w:pPr>
      <w:spacing w:line="300" w:lineRule="atLeast"/>
    </w:pPr>
    <w:rPr>
      <w:rFonts w:cs="Times New Roman"/>
      <w:color w:val="auto"/>
    </w:rPr>
  </w:style>
  <w:style w:type="paragraph" w:customStyle="1" w:styleId="Pa13">
    <w:name w:val="Pa13"/>
    <w:basedOn w:val="Default"/>
    <w:next w:val="Default"/>
    <w:uiPriority w:val="99"/>
    <w:rsid w:val="00201AC4"/>
    <w:pPr>
      <w:spacing w:line="160" w:lineRule="atLeast"/>
    </w:pPr>
    <w:rPr>
      <w:rFonts w:cs="Times New Roman"/>
      <w:color w:val="auto"/>
    </w:rPr>
  </w:style>
  <w:style w:type="paragraph" w:customStyle="1" w:styleId="Pa17">
    <w:name w:val="Pa17"/>
    <w:basedOn w:val="Default"/>
    <w:next w:val="Default"/>
    <w:uiPriority w:val="99"/>
    <w:rsid w:val="00C61190"/>
    <w:pPr>
      <w:spacing w:line="160" w:lineRule="atLeast"/>
    </w:pPr>
    <w:rPr>
      <w:rFonts w:cs="Times New Roman"/>
      <w:color w:val="auto"/>
    </w:rPr>
  </w:style>
  <w:style w:type="character" w:styleId="Kommentarzeichen">
    <w:name w:val="annotation reference"/>
    <w:uiPriority w:val="99"/>
    <w:semiHidden/>
    <w:unhideWhenUsed/>
    <w:rsid w:val="00C61190"/>
    <w:rPr>
      <w:sz w:val="16"/>
      <w:szCs w:val="16"/>
    </w:rPr>
  </w:style>
  <w:style w:type="paragraph" w:customStyle="1" w:styleId="Listenabsatz1">
    <w:name w:val="Listenabsatz1"/>
    <w:basedOn w:val="Standard"/>
    <w:qFormat/>
    <w:rsid w:val="00C61190"/>
    <w:pPr>
      <w:ind w:left="720"/>
    </w:pPr>
    <w:rPr>
      <w:rFonts w:eastAsia="Times New Roman"/>
    </w:rPr>
  </w:style>
  <w:style w:type="paragraph" w:styleId="Kommentartext">
    <w:name w:val="annotation text"/>
    <w:basedOn w:val="Standard"/>
    <w:link w:val="KommentartextZchn"/>
    <w:uiPriority w:val="99"/>
    <w:unhideWhenUsed/>
    <w:rsid w:val="00C44199"/>
    <w:pPr>
      <w:spacing w:after="160"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rsid w:val="00C44199"/>
    <w:rPr>
      <w:rFonts w:asciiTheme="minorHAnsi" w:eastAsiaTheme="minorHAnsi" w:hAnsiTheme="minorHAnsi" w:cstheme="minorBidi"/>
      <w:lang w:eastAsia="en-US"/>
    </w:rPr>
  </w:style>
  <w:style w:type="table" w:styleId="Tabellenraster">
    <w:name w:val="Table Grid"/>
    <w:basedOn w:val="NormaleTabelle"/>
    <w:uiPriority w:val="39"/>
    <w:rsid w:val="00C441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CD19E-D609-45FD-ACD3-016DAFF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2026-01-13T12:03:00Z</dcterms:created>
  <dcterms:modified xsi:type="dcterms:W3CDTF">2026-01-13T12:03:00Z</dcterms:modified>
</cp:coreProperties>
</file>