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556C39AE" w14:textId="3799FF79" w:rsidR="00067069" w:rsidRDefault="006E18EF" w:rsidP="00851B49">
      <w:pPr>
        <w:tabs>
          <w:tab w:val="left" w:pos="2430"/>
        </w:tabs>
      </w:pPr>
      <w:r>
        <w:tab/>
      </w:r>
    </w:p>
    <w:tbl>
      <w:tblPr>
        <w:tblStyle w:val="Tabellenraster"/>
        <w:tblW w:w="10736" w:type="dxa"/>
        <w:jc w:val="center"/>
        <w:tblLook w:val="04A0" w:firstRow="1" w:lastRow="0" w:firstColumn="1" w:lastColumn="0" w:noHBand="0" w:noVBand="1"/>
      </w:tblPr>
      <w:tblGrid>
        <w:gridCol w:w="9215"/>
        <w:gridCol w:w="35"/>
        <w:gridCol w:w="673"/>
        <w:gridCol w:w="36"/>
        <w:gridCol w:w="777"/>
      </w:tblGrid>
      <w:tr w:rsidR="00851B49" w:rsidRPr="00851B49" w14:paraId="17317511" w14:textId="77777777" w:rsidTr="00851B49">
        <w:trPr>
          <w:jc w:val="center"/>
        </w:trPr>
        <w:tc>
          <w:tcPr>
            <w:tcW w:w="10736" w:type="dxa"/>
            <w:gridSpan w:val="5"/>
            <w:shd w:val="clear" w:color="auto" w:fill="3B98B9"/>
          </w:tcPr>
          <w:p w14:paraId="227C5765" w14:textId="40A365DD" w:rsidR="00851B49" w:rsidRPr="00851B49" w:rsidRDefault="00851B49" w:rsidP="00851B49">
            <w:pPr>
              <w:spacing w:before="120" w:after="120"/>
              <w:rPr>
                <w:rFonts w:ascii="Arial" w:hAnsi="Arial" w:cs="Arial"/>
                <w:b/>
                <w:sz w:val="28"/>
                <w:szCs w:val="28"/>
              </w:rPr>
            </w:pPr>
            <w:r w:rsidRPr="00851B49">
              <w:rPr>
                <w:rFonts w:ascii="Arial" w:hAnsi="Arial" w:cs="Arial"/>
                <w:b/>
                <w:sz w:val="28"/>
                <w:szCs w:val="28"/>
              </w:rPr>
              <w:t xml:space="preserve">Selbsttest: Welche Kompetenzen für das Reframing bringen Sie mit? </w:t>
            </w:r>
          </w:p>
        </w:tc>
      </w:tr>
      <w:tr w:rsidR="00851B49" w:rsidRPr="00851B49" w14:paraId="4FE7CAFF" w14:textId="77777777" w:rsidTr="00851B49">
        <w:trPr>
          <w:jc w:val="center"/>
        </w:trPr>
        <w:tc>
          <w:tcPr>
            <w:tcW w:w="10736" w:type="dxa"/>
            <w:gridSpan w:val="5"/>
            <w:shd w:val="clear" w:color="auto" w:fill="C6BEE0"/>
          </w:tcPr>
          <w:p w14:paraId="6228BD01" w14:textId="6ACE1833"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 xml:space="preserve">Kompetenz 1: „Ich denke und handele lösungsorientiert“ </w:t>
            </w:r>
          </w:p>
        </w:tc>
      </w:tr>
      <w:tr w:rsidR="00851B49" w:rsidRPr="00851B49" w14:paraId="0AB2D176" w14:textId="77777777" w:rsidTr="00851B49">
        <w:trPr>
          <w:jc w:val="center"/>
        </w:trPr>
        <w:tc>
          <w:tcPr>
            <w:tcW w:w="9250" w:type="dxa"/>
            <w:gridSpan w:val="2"/>
            <w:shd w:val="clear" w:color="auto" w:fill="C6BEE0"/>
          </w:tcPr>
          <w:p w14:paraId="1F04DA1C"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Ihre Führungssituation</w:t>
            </w:r>
          </w:p>
        </w:tc>
        <w:tc>
          <w:tcPr>
            <w:tcW w:w="709" w:type="dxa"/>
            <w:gridSpan w:val="2"/>
            <w:shd w:val="clear" w:color="auto" w:fill="C6BEE0"/>
          </w:tcPr>
          <w:p w14:paraId="1830140E"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 xml:space="preserve">Ja </w:t>
            </w:r>
          </w:p>
        </w:tc>
        <w:tc>
          <w:tcPr>
            <w:tcW w:w="777" w:type="dxa"/>
            <w:shd w:val="clear" w:color="auto" w:fill="C6BEE0"/>
          </w:tcPr>
          <w:p w14:paraId="077E1330"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Nein</w:t>
            </w:r>
          </w:p>
        </w:tc>
      </w:tr>
      <w:tr w:rsidR="00851B49" w:rsidRPr="00851B49" w14:paraId="1916300C" w14:textId="77777777" w:rsidTr="00851B49">
        <w:trPr>
          <w:jc w:val="center"/>
        </w:trPr>
        <w:tc>
          <w:tcPr>
            <w:tcW w:w="9250" w:type="dxa"/>
            <w:gridSpan w:val="2"/>
          </w:tcPr>
          <w:p w14:paraId="091A581D"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 xml:space="preserve">Ich fokussiere mich nicht auf Schuldfragen, sondern auf Handlungsmöglichkeiten. Beispiel: Statt „Warum </w:t>
            </w:r>
            <w:proofErr w:type="gramStart"/>
            <w:r w:rsidRPr="00851B49">
              <w:rPr>
                <w:rFonts w:ascii="Arial" w:hAnsi="Arial" w:cs="Arial"/>
                <w:kern w:val="0"/>
                <w:sz w:val="24"/>
              </w:rPr>
              <w:t>klappt</w:t>
            </w:r>
            <w:proofErr w:type="gramEnd"/>
            <w:r w:rsidRPr="00851B49">
              <w:rPr>
                <w:rFonts w:ascii="Arial" w:hAnsi="Arial" w:cs="Arial"/>
                <w:kern w:val="0"/>
                <w:sz w:val="24"/>
              </w:rPr>
              <w:t xml:space="preserve"> die Übergabe nie?“, frage ich: „Was brauchen wir, damit die Übergabe künftig ruhiger vonstattengeht?“</w:t>
            </w:r>
          </w:p>
        </w:tc>
        <w:tc>
          <w:tcPr>
            <w:tcW w:w="709" w:type="dxa"/>
            <w:gridSpan w:val="2"/>
          </w:tcPr>
          <w:p w14:paraId="52B30582" w14:textId="20883F05"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777" w:type="dxa"/>
          </w:tcPr>
          <w:p w14:paraId="38E7362D" w14:textId="4A9EA2A4"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49BEF6B5" w14:textId="77777777" w:rsidTr="00851B49">
        <w:trPr>
          <w:jc w:val="center"/>
        </w:trPr>
        <w:tc>
          <w:tcPr>
            <w:tcW w:w="9250" w:type="dxa"/>
            <w:gridSpan w:val="2"/>
          </w:tcPr>
          <w:p w14:paraId="033DEBB8"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unterscheide bewusst, welche Situationen ich beeinflussen kann und welche nicht (z. B. gesetzliche Vorgaben oder spontane Entwicklungen).</w:t>
            </w:r>
          </w:p>
        </w:tc>
        <w:tc>
          <w:tcPr>
            <w:tcW w:w="709" w:type="dxa"/>
            <w:gridSpan w:val="2"/>
          </w:tcPr>
          <w:p w14:paraId="79889D86" w14:textId="25E667E7"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777" w:type="dxa"/>
          </w:tcPr>
          <w:p w14:paraId="091019EB" w14:textId="42D25774"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452CDAD7" w14:textId="77777777" w:rsidTr="00851B49">
        <w:trPr>
          <w:jc w:val="center"/>
        </w:trPr>
        <w:tc>
          <w:tcPr>
            <w:tcW w:w="9250" w:type="dxa"/>
            <w:gridSpan w:val="2"/>
          </w:tcPr>
          <w:p w14:paraId="3E0B4948"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Ist eine Situation durch mich nicht zu verändern, richte ich meine Energie auf die bestmögliche Bewältigung (z. B.: Während des Verdi-Streiks fallen 3 Teammitglieder einen ganzen Tag aus. Sie streichen die Pflegeaufgaben auf das Nötigste zusammen oder bemühen sich, um Unterstützung aus einem anderen Team.).</w:t>
            </w:r>
          </w:p>
        </w:tc>
        <w:tc>
          <w:tcPr>
            <w:tcW w:w="709" w:type="dxa"/>
            <w:gridSpan w:val="2"/>
          </w:tcPr>
          <w:p w14:paraId="52072C97" w14:textId="132CCE88"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777" w:type="dxa"/>
          </w:tcPr>
          <w:p w14:paraId="78468A19" w14:textId="1A71C9DF"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178090C4" w14:textId="77777777" w:rsidTr="00851B49">
        <w:trPr>
          <w:jc w:val="center"/>
        </w:trPr>
        <w:tc>
          <w:tcPr>
            <w:tcW w:w="9250" w:type="dxa"/>
            <w:gridSpan w:val="2"/>
          </w:tcPr>
          <w:p w14:paraId="64D44A63"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Bei Konflikten im Team nehme ich zunächst eine neutrale Beobachterrolle ein, ohne mich emotional in jede Konfliktsituation hineinzubegeben.</w:t>
            </w:r>
          </w:p>
        </w:tc>
        <w:tc>
          <w:tcPr>
            <w:tcW w:w="709" w:type="dxa"/>
            <w:gridSpan w:val="2"/>
          </w:tcPr>
          <w:p w14:paraId="3F36A177" w14:textId="38FBE111"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777" w:type="dxa"/>
          </w:tcPr>
          <w:p w14:paraId="2DDD227B" w14:textId="1A5A237D"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129585A6" w14:textId="77777777" w:rsidTr="00851B49">
        <w:trPr>
          <w:jc w:val="center"/>
        </w:trPr>
        <w:tc>
          <w:tcPr>
            <w:tcW w:w="9250" w:type="dxa"/>
            <w:gridSpan w:val="2"/>
          </w:tcPr>
          <w:p w14:paraId="3A3E7F01"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 xml:space="preserve">Ich </w:t>
            </w:r>
            <w:proofErr w:type="spellStart"/>
            <w:r w:rsidRPr="00851B49">
              <w:rPr>
                <w:rFonts w:ascii="Arial" w:hAnsi="Arial" w:cs="Arial"/>
                <w:kern w:val="0"/>
                <w:sz w:val="24"/>
              </w:rPr>
              <w:t>fördere</w:t>
            </w:r>
            <w:proofErr w:type="spellEnd"/>
            <w:r w:rsidRPr="00851B49">
              <w:rPr>
                <w:rFonts w:ascii="Arial" w:hAnsi="Arial" w:cs="Arial"/>
                <w:kern w:val="0"/>
                <w:sz w:val="24"/>
              </w:rPr>
              <w:t xml:space="preserve"> den Perspektivenwechsel in meinem Team. In der Teambesprechung sage ich z. B.: „Lasst uns mal schauen, welche positiven Seiten wir an dieser Situation entdecken können.“</w:t>
            </w:r>
          </w:p>
        </w:tc>
        <w:tc>
          <w:tcPr>
            <w:tcW w:w="709" w:type="dxa"/>
            <w:gridSpan w:val="2"/>
          </w:tcPr>
          <w:p w14:paraId="0A9B0E00" w14:textId="31F622B7"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777" w:type="dxa"/>
          </w:tcPr>
          <w:p w14:paraId="7974D829" w14:textId="0F104416"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41C8A378" w14:textId="77777777" w:rsidTr="00851B49">
        <w:trPr>
          <w:jc w:val="center"/>
        </w:trPr>
        <w:tc>
          <w:tcPr>
            <w:tcW w:w="10736" w:type="dxa"/>
            <w:gridSpan w:val="5"/>
            <w:shd w:val="clear" w:color="auto" w:fill="C6BEE0"/>
          </w:tcPr>
          <w:p w14:paraId="7C436D65" w14:textId="6A2DAAF1"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 xml:space="preserve">Kompetenz 2: „Ich kommuniziere transparent statt manipulativ“ </w:t>
            </w:r>
          </w:p>
        </w:tc>
      </w:tr>
      <w:tr w:rsidR="00851B49" w:rsidRPr="00851B49" w14:paraId="4932BAB4" w14:textId="77777777" w:rsidTr="00851B49">
        <w:trPr>
          <w:jc w:val="center"/>
        </w:trPr>
        <w:tc>
          <w:tcPr>
            <w:tcW w:w="9215" w:type="dxa"/>
            <w:shd w:val="clear" w:color="auto" w:fill="C6BEE0"/>
          </w:tcPr>
          <w:p w14:paraId="723FED04"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Ihre Führungssituation</w:t>
            </w:r>
          </w:p>
        </w:tc>
        <w:tc>
          <w:tcPr>
            <w:tcW w:w="708" w:type="dxa"/>
            <w:gridSpan w:val="2"/>
            <w:shd w:val="clear" w:color="auto" w:fill="C6BEE0"/>
          </w:tcPr>
          <w:p w14:paraId="1974A22D"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Ja</w:t>
            </w:r>
          </w:p>
        </w:tc>
        <w:tc>
          <w:tcPr>
            <w:tcW w:w="813" w:type="dxa"/>
            <w:gridSpan w:val="2"/>
            <w:shd w:val="clear" w:color="auto" w:fill="C6BEE0"/>
          </w:tcPr>
          <w:p w14:paraId="2A7E453B"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Nein</w:t>
            </w:r>
          </w:p>
        </w:tc>
      </w:tr>
      <w:tr w:rsidR="00851B49" w:rsidRPr="00851B49" w14:paraId="2940D243" w14:textId="77777777" w:rsidTr="00851B49">
        <w:trPr>
          <w:jc w:val="center"/>
        </w:trPr>
        <w:tc>
          <w:tcPr>
            <w:tcW w:w="9215" w:type="dxa"/>
          </w:tcPr>
          <w:p w14:paraId="168EFCE1" w14:textId="27B7415D"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mache deutlich, wenn ich einen neuen Rahmen setze:</w:t>
            </w:r>
            <w:r>
              <w:rPr>
                <w:rFonts w:ascii="Arial" w:hAnsi="Arial" w:cs="Arial"/>
                <w:kern w:val="0"/>
                <w:sz w:val="24"/>
              </w:rPr>
              <w:t xml:space="preserve"> </w:t>
            </w:r>
            <w:r w:rsidRPr="00851B49">
              <w:rPr>
                <w:rFonts w:ascii="Arial" w:hAnsi="Arial" w:cs="Arial"/>
                <w:kern w:val="0"/>
                <w:sz w:val="24"/>
              </w:rPr>
              <w:t>„Ich sehe, dass Sie sich ärgern. Gleichzeitig frage ich mich, ob man es auch anders verstehen könnte …“</w:t>
            </w:r>
          </w:p>
        </w:tc>
        <w:tc>
          <w:tcPr>
            <w:tcW w:w="708" w:type="dxa"/>
            <w:gridSpan w:val="2"/>
          </w:tcPr>
          <w:p w14:paraId="0688127E" w14:textId="3FAAE1C2"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2D3A1B94" w14:textId="4BCE1E4E"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0D0B14D8" w14:textId="77777777" w:rsidTr="00851B49">
        <w:trPr>
          <w:jc w:val="center"/>
        </w:trPr>
        <w:tc>
          <w:tcPr>
            <w:tcW w:w="9215" w:type="dxa"/>
          </w:tcPr>
          <w:p w14:paraId="36CF117B"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zwinge niemandem den Perspektivenwechsel auf. Ich lasse meinen Mitarbeitern oder Angehörigen die Wahl, ob sie diesen Perspektivwechsel mitgehen oder nicht.</w:t>
            </w:r>
          </w:p>
        </w:tc>
        <w:tc>
          <w:tcPr>
            <w:tcW w:w="708" w:type="dxa"/>
            <w:gridSpan w:val="2"/>
          </w:tcPr>
          <w:p w14:paraId="40DE7DEA" w14:textId="19A398FC"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329158DE" w14:textId="3D6D85FB"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70BE5380" w14:textId="77777777" w:rsidTr="00851B49">
        <w:trPr>
          <w:jc w:val="center"/>
        </w:trPr>
        <w:tc>
          <w:tcPr>
            <w:tcW w:w="9215" w:type="dxa"/>
          </w:tcPr>
          <w:p w14:paraId="7D2B4DEC"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gebe den Raum für Rückfragen und Einwände. Reframing funktioniert nur auf Augenhöhe.</w:t>
            </w:r>
          </w:p>
        </w:tc>
        <w:tc>
          <w:tcPr>
            <w:tcW w:w="708" w:type="dxa"/>
            <w:gridSpan w:val="2"/>
          </w:tcPr>
          <w:p w14:paraId="0159646E" w14:textId="3430B64B"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5D6E6FA7" w14:textId="2DB9BA63"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393E1A8C" w14:textId="77777777" w:rsidTr="00851B49">
        <w:trPr>
          <w:jc w:val="center"/>
        </w:trPr>
        <w:tc>
          <w:tcPr>
            <w:tcW w:w="10736" w:type="dxa"/>
            <w:gridSpan w:val="5"/>
            <w:shd w:val="clear" w:color="auto" w:fill="C6BEE0"/>
          </w:tcPr>
          <w:p w14:paraId="520587F8" w14:textId="3D5FF51D"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Kompetenz 3: „Ich lebe ein positives Menschenbild vor“</w:t>
            </w:r>
          </w:p>
        </w:tc>
      </w:tr>
      <w:tr w:rsidR="00851B49" w:rsidRPr="00851B49" w14:paraId="31C850AE" w14:textId="77777777" w:rsidTr="00851B49">
        <w:trPr>
          <w:jc w:val="center"/>
        </w:trPr>
        <w:tc>
          <w:tcPr>
            <w:tcW w:w="9215" w:type="dxa"/>
            <w:shd w:val="clear" w:color="auto" w:fill="C6BEE0"/>
          </w:tcPr>
          <w:p w14:paraId="7705A731"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Ihre Führungssituation</w:t>
            </w:r>
          </w:p>
        </w:tc>
        <w:tc>
          <w:tcPr>
            <w:tcW w:w="708" w:type="dxa"/>
            <w:gridSpan w:val="2"/>
            <w:shd w:val="clear" w:color="auto" w:fill="C6BEE0"/>
          </w:tcPr>
          <w:p w14:paraId="2EEC0D45"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Ja</w:t>
            </w:r>
          </w:p>
        </w:tc>
        <w:tc>
          <w:tcPr>
            <w:tcW w:w="813" w:type="dxa"/>
            <w:gridSpan w:val="2"/>
            <w:shd w:val="clear" w:color="auto" w:fill="C6BEE0"/>
          </w:tcPr>
          <w:p w14:paraId="30C5DD52"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Nein</w:t>
            </w:r>
          </w:p>
        </w:tc>
      </w:tr>
      <w:tr w:rsidR="00851B49" w:rsidRPr="00851B49" w14:paraId="5D1D45F4" w14:textId="77777777" w:rsidTr="00851B49">
        <w:trPr>
          <w:jc w:val="center"/>
        </w:trPr>
        <w:tc>
          <w:tcPr>
            <w:tcW w:w="9215" w:type="dxa"/>
          </w:tcPr>
          <w:p w14:paraId="68EB6B11" w14:textId="494337DB"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kommuniziere ehrlich meine positive Sicht auf jeden Menschen, auch wenn z. B. mein Mitarbeiter nicht die erwartete Leistung bringt. Ich sage: „Ich sehe, Sie geben Ihr Bestes, auch wenn es gerade nicht reicht. Lassen Sie uns gemeinsam schauen, was Sie brauchen.“</w:t>
            </w:r>
          </w:p>
        </w:tc>
        <w:tc>
          <w:tcPr>
            <w:tcW w:w="708" w:type="dxa"/>
            <w:gridSpan w:val="2"/>
          </w:tcPr>
          <w:p w14:paraId="2A77471D" w14:textId="4FD75FE9"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3CEFF881" w14:textId="017784DA"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3AE509F6" w14:textId="77777777" w:rsidTr="00851B49">
        <w:trPr>
          <w:jc w:val="center"/>
        </w:trPr>
        <w:tc>
          <w:tcPr>
            <w:tcW w:w="9215" w:type="dxa"/>
          </w:tcPr>
          <w:p w14:paraId="47117A5B"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lastRenderedPageBreak/>
              <w:t>Ich zeige Wertschätzung, anstatt zu urteilen. Ich sage z. B., wenn eine Mitarbeiterin mit einer Zusatzaufgabe (z. B. der Inventarisierung des Medikamentenschranks) überfordert ist: „Ich sehe, Sie haben sich der Aufgabe angenommen. Wo brauchen Sie Unterstützung?“</w:t>
            </w:r>
          </w:p>
        </w:tc>
        <w:tc>
          <w:tcPr>
            <w:tcW w:w="708" w:type="dxa"/>
            <w:gridSpan w:val="2"/>
          </w:tcPr>
          <w:p w14:paraId="048FD14D" w14:textId="14874E9B"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1C5D1B17" w14:textId="61304448"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1E120186" w14:textId="77777777" w:rsidTr="00851B49">
        <w:trPr>
          <w:jc w:val="center"/>
        </w:trPr>
        <w:tc>
          <w:tcPr>
            <w:tcW w:w="9215" w:type="dxa"/>
          </w:tcPr>
          <w:p w14:paraId="7FBBFC94"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gehe immer davon aus, dass Fehler Lernchancen sind, keine Beweise von Unfähigkeit. Ich sage z. B., wenn ein Mitarbeiter den falschen Ton gegenüber einer Angehörigen angeschlagen hat: „Wie haben Sie selbst Ihre Äußerung empfunden? Wie haben Sie sich gefühlt? Standen Sie gerade unter Druck?“ Sieht der Mitarbeiter sein Fehlverhalten ein, kann er daraus lernen und z. B. beim nächsten Mal 3-mal tief durchatmen, bevor er der schwierigen Angehörigen antwortet.</w:t>
            </w:r>
          </w:p>
        </w:tc>
        <w:tc>
          <w:tcPr>
            <w:tcW w:w="708" w:type="dxa"/>
            <w:gridSpan w:val="2"/>
          </w:tcPr>
          <w:p w14:paraId="69D5AE47" w14:textId="25DF456F"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458BC504" w14:textId="13B87AFE"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688DF9CC" w14:textId="77777777" w:rsidTr="00851B49">
        <w:trPr>
          <w:jc w:val="center"/>
        </w:trPr>
        <w:tc>
          <w:tcPr>
            <w:tcW w:w="10736" w:type="dxa"/>
            <w:gridSpan w:val="5"/>
            <w:shd w:val="clear" w:color="auto" w:fill="C6BEE0"/>
          </w:tcPr>
          <w:p w14:paraId="14E321A2" w14:textId="460EC04B"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 xml:space="preserve">Kompetenz 4: „Ich nehme Probleme und Konflikte ernst“ </w:t>
            </w:r>
          </w:p>
        </w:tc>
      </w:tr>
      <w:tr w:rsidR="00851B49" w:rsidRPr="00851B49" w14:paraId="3345FEAF" w14:textId="77777777" w:rsidTr="00851B49">
        <w:trPr>
          <w:jc w:val="center"/>
        </w:trPr>
        <w:tc>
          <w:tcPr>
            <w:tcW w:w="9215" w:type="dxa"/>
            <w:shd w:val="clear" w:color="auto" w:fill="C6BEE0"/>
          </w:tcPr>
          <w:p w14:paraId="2E64DC5A"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Ihre Führungssituation</w:t>
            </w:r>
          </w:p>
        </w:tc>
        <w:tc>
          <w:tcPr>
            <w:tcW w:w="708" w:type="dxa"/>
            <w:gridSpan w:val="2"/>
            <w:shd w:val="clear" w:color="auto" w:fill="C6BEE0"/>
          </w:tcPr>
          <w:p w14:paraId="6E6636C5"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Ja</w:t>
            </w:r>
          </w:p>
        </w:tc>
        <w:tc>
          <w:tcPr>
            <w:tcW w:w="813" w:type="dxa"/>
            <w:gridSpan w:val="2"/>
            <w:shd w:val="clear" w:color="auto" w:fill="C6BEE0"/>
          </w:tcPr>
          <w:p w14:paraId="625007BE" w14:textId="77777777"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Nein</w:t>
            </w:r>
          </w:p>
        </w:tc>
      </w:tr>
      <w:tr w:rsidR="00851B49" w:rsidRPr="00851B49" w14:paraId="51F2D6BE" w14:textId="77777777" w:rsidTr="00851B49">
        <w:trPr>
          <w:jc w:val="center"/>
        </w:trPr>
        <w:tc>
          <w:tcPr>
            <w:tcW w:w="9215" w:type="dxa"/>
          </w:tcPr>
          <w:p w14:paraId="1F484051"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bin in der Lage die Gefühle meines Gegenübers zu validieren:</w:t>
            </w:r>
            <w:r w:rsidRPr="00851B49">
              <w:rPr>
                <w:rFonts w:ascii="Arial" w:hAnsi="Arial" w:cs="Arial"/>
                <w:kern w:val="0"/>
                <w:sz w:val="24"/>
              </w:rPr>
              <w:br/>
              <w:t>„Ich verstehe, dass die Spätschicht mit 2 Personen sehr belastend war.“</w:t>
            </w:r>
          </w:p>
        </w:tc>
        <w:tc>
          <w:tcPr>
            <w:tcW w:w="708" w:type="dxa"/>
            <w:gridSpan w:val="2"/>
          </w:tcPr>
          <w:p w14:paraId="31D81481" w14:textId="16FC9DDC"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499771BA" w14:textId="40C196F9"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33F6CFBC" w14:textId="77777777" w:rsidTr="00851B49">
        <w:trPr>
          <w:jc w:val="center"/>
        </w:trPr>
        <w:tc>
          <w:tcPr>
            <w:tcW w:w="9215" w:type="dxa"/>
          </w:tcPr>
          <w:p w14:paraId="6C251F9F"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biete einen neuen Rahmen an: „Vielleicht zeigt uns das auch, wo wir im Team unsere Abläufe anpassen müssen.“</w:t>
            </w:r>
          </w:p>
        </w:tc>
        <w:tc>
          <w:tcPr>
            <w:tcW w:w="708" w:type="dxa"/>
            <w:gridSpan w:val="2"/>
          </w:tcPr>
          <w:p w14:paraId="673B067A" w14:textId="7440C8C7"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5E746FED" w14:textId="5DC9A047"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0825174C" w14:textId="77777777" w:rsidTr="00851B49">
        <w:trPr>
          <w:jc w:val="center"/>
        </w:trPr>
        <w:tc>
          <w:tcPr>
            <w:tcW w:w="9215" w:type="dxa"/>
          </w:tcPr>
          <w:p w14:paraId="1E8C23B5"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vermeide schnelle Ratschläge oder Abwiegeln. Ich arbeite vielmehr mit meinem Team an neuen Sichtweisen. Statt: „Engpässe in der Spätschicht sind normal“, sage ich: „Die Belastung in der Spätschicht ist je nach Patientenaufkommen hoch. Wie können wir die Situation entschärfen?“</w:t>
            </w:r>
          </w:p>
        </w:tc>
        <w:tc>
          <w:tcPr>
            <w:tcW w:w="708" w:type="dxa"/>
            <w:gridSpan w:val="2"/>
          </w:tcPr>
          <w:p w14:paraId="0142AA61" w14:textId="7463670C"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758EF39F" w14:textId="1B16AB1F"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5396F007" w14:textId="77777777" w:rsidTr="00851B49">
        <w:trPr>
          <w:jc w:val="center"/>
        </w:trPr>
        <w:tc>
          <w:tcPr>
            <w:tcW w:w="9215" w:type="dxa"/>
          </w:tcPr>
          <w:p w14:paraId="77687B3F"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Ich nutze eine positive Sprache: Worte wie „Möglichkeit“, „Lernchance“, „Ansatzpunkt“ statt „Fehler“, „Problem“ oder „Konflikt“ öffnen den Denkraum, statt ihn zu verengen.</w:t>
            </w:r>
          </w:p>
        </w:tc>
        <w:tc>
          <w:tcPr>
            <w:tcW w:w="708" w:type="dxa"/>
            <w:gridSpan w:val="2"/>
          </w:tcPr>
          <w:p w14:paraId="7E4D13A6" w14:textId="24753D68"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c>
          <w:tcPr>
            <w:tcW w:w="813" w:type="dxa"/>
            <w:gridSpan w:val="2"/>
          </w:tcPr>
          <w:p w14:paraId="6DF7B991" w14:textId="4FAF8A3E" w:rsidR="00851B49" w:rsidRPr="00851B49" w:rsidRDefault="00851B49" w:rsidP="00851B49">
            <w:pPr>
              <w:pStyle w:val="Listenabsatz"/>
              <w:spacing w:before="120" w:after="120" w:line="276" w:lineRule="auto"/>
              <w:ind w:left="0"/>
              <w:jc w:val="center"/>
              <w:rPr>
                <w:rFonts w:ascii="Arial" w:hAnsi="Arial" w:cs="Arial"/>
                <w:kern w:val="0"/>
                <w:sz w:val="28"/>
                <w:szCs w:val="28"/>
              </w:rPr>
            </w:pPr>
            <w:r w:rsidRPr="00851B49">
              <w:rPr>
                <w:rFonts w:ascii="Arial" w:hAnsi="Arial" w:cs="Arial"/>
                <w:kern w:val="0"/>
                <w:sz w:val="28"/>
                <w:szCs w:val="28"/>
              </w:rPr>
              <w:sym w:font="Wingdings" w:char="F072"/>
            </w:r>
          </w:p>
        </w:tc>
      </w:tr>
      <w:tr w:rsidR="00851B49" w:rsidRPr="00851B49" w14:paraId="2DDDD13A" w14:textId="77777777" w:rsidTr="00851B49">
        <w:trPr>
          <w:jc w:val="center"/>
        </w:trPr>
        <w:tc>
          <w:tcPr>
            <w:tcW w:w="10736" w:type="dxa"/>
            <w:gridSpan w:val="5"/>
            <w:shd w:val="clear" w:color="auto" w:fill="C6BEE0"/>
          </w:tcPr>
          <w:p w14:paraId="26E15746" w14:textId="2672447E" w:rsidR="00851B49" w:rsidRPr="00851B49" w:rsidRDefault="00851B49" w:rsidP="00851B49">
            <w:pPr>
              <w:pStyle w:val="Listenabsatz"/>
              <w:spacing w:before="120" w:after="120" w:line="276" w:lineRule="auto"/>
              <w:ind w:left="0"/>
              <w:rPr>
                <w:rFonts w:ascii="Arial" w:hAnsi="Arial" w:cs="Arial"/>
                <w:b/>
                <w:kern w:val="0"/>
                <w:sz w:val="24"/>
              </w:rPr>
            </w:pPr>
            <w:r w:rsidRPr="00851B49">
              <w:rPr>
                <w:rFonts w:ascii="Arial" w:hAnsi="Arial" w:cs="Arial"/>
                <w:b/>
                <w:kern w:val="0"/>
                <w:sz w:val="24"/>
              </w:rPr>
              <w:t xml:space="preserve">Auswertung: </w:t>
            </w:r>
          </w:p>
        </w:tc>
      </w:tr>
      <w:tr w:rsidR="00851B49" w:rsidRPr="00851B49" w14:paraId="515862A4" w14:textId="77777777" w:rsidTr="00851B49">
        <w:trPr>
          <w:jc w:val="center"/>
        </w:trPr>
        <w:tc>
          <w:tcPr>
            <w:tcW w:w="10736" w:type="dxa"/>
            <w:gridSpan w:val="5"/>
          </w:tcPr>
          <w:p w14:paraId="236C1427" w14:textId="77777777" w:rsidR="00851B49" w:rsidRPr="00851B49" w:rsidRDefault="00851B49" w:rsidP="00851B49">
            <w:pPr>
              <w:pStyle w:val="Listenabsatz"/>
              <w:spacing w:before="120" w:after="120" w:line="276" w:lineRule="auto"/>
              <w:ind w:left="0"/>
              <w:rPr>
                <w:rFonts w:ascii="Arial" w:hAnsi="Arial" w:cs="Arial"/>
                <w:b/>
                <w:bCs w:val="0"/>
                <w:kern w:val="0"/>
                <w:sz w:val="24"/>
              </w:rPr>
            </w:pPr>
            <w:r w:rsidRPr="00851B49">
              <w:rPr>
                <w:rFonts w:ascii="Arial" w:hAnsi="Arial" w:cs="Arial"/>
                <w:b/>
                <w:bCs w:val="0"/>
                <w:kern w:val="0"/>
                <w:sz w:val="24"/>
              </w:rPr>
              <w:t>Sie haben 11- bis 15-mal „Ja“ angekreuzt</w:t>
            </w:r>
          </w:p>
          <w:p w14:paraId="044DDF02"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 xml:space="preserve">Haben Sie bei den Beispielen insgesamt 11- bis 15-mal im Feld „Ja“ ein Kreuz gemacht, sind Sie schon recht fit in der Praxis </w:t>
            </w:r>
            <w:proofErr w:type="gramStart"/>
            <w:r w:rsidRPr="00851B49">
              <w:rPr>
                <w:rFonts w:ascii="Arial" w:hAnsi="Arial" w:cs="Arial"/>
                <w:kern w:val="0"/>
                <w:sz w:val="24"/>
              </w:rPr>
              <w:t>des Reframing</w:t>
            </w:r>
            <w:proofErr w:type="gramEnd"/>
            <w:r w:rsidRPr="00851B49">
              <w:rPr>
                <w:rFonts w:ascii="Arial" w:hAnsi="Arial" w:cs="Arial"/>
                <w:kern w:val="0"/>
                <w:sz w:val="24"/>
              </w:rPr>
              <w:t xml:space="preserve">. Vielleicht geschieht dies eher intuitiv. Nutzen Sie den Artikel, um diese Methode näher kennenzulernen und bewusst einzusetzen. </w:t>
            </w:r>
          </w:p>
          <w:p w14:paraId="3A71041A" w14:textId="77777777" w:rsidR="00851B49" w:rsidRPr="00851B49" w:rsidRDefault="00851B49" w:rsidP="00851B49">
            <w:pPr>
              <w:pStyle w:val="Listenabsatz"/>
              <w:spacing w:before="120" w:after="120" w:line="276" w:lineRule="auto"/>
              <w:ind w:left="0"/>
              <w:rPr>
                <w:rFonts w:ascii="Arial" w:hAnsi="Arial" w:cs="Arial"/>
                <w:b/>
                <w:bCs w:val="0"/>
                <w:kern w:val="0"/>
                <w:sz w:val="24"/>
              </w:rPr>
            </w:pPr>
            <w:r w:rsidRPr="00851B49">
              <w:rPr>
                <w:rFonts w:ascii="Arial" w:hAnsi="Arial" w:cs="Arial"/>
                <w:b/>
                <w:bCs w:val="0"/>
                <w:kern w:val="0"/>
                <w:sz w:val="24"/>
              </w:rPr>
              <w:t>Sie haben 6- bis 10-mal „Ja“ angekreuzt</w:t>
            </w:r>
          </w:p>
          <w:p w14:paraId="1CB73203" w14:textId="77777777"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 xml:space="preserve">Haben Sie 6- bis 10-mal ein „Ja“ angekreuzt, sind Sie schon auf einem guten Weg. Sie haben die Wirkung des Perspektivenwechsels bereits erfahren und können diesen anhand der folgenden Schritte weiter ausbauen. </w:t>
            </w:r>
          </w:p>
          <w:p w14:paraId="3B066B64" w14:textId="77777777" w:rsidR="00851B49" w:rsidRPr="00851B49" w:rsidRDefault="00851B49" w:rsidP="00851B49">
            <w:pPr>
              <w:pStyle w:val="Listenabsatz"/>
              <w:spacing w:before="120" w:after="120" w:line="276" w:lineRule="auto"/>
              <w:ind w:left="0"/>
              <w:rPr>
                <w:rFonts w:ascii="Arial" w:hAnsi="Arial" w:cs="Arial"/>
                <w:b/>
                <w:bCs w:val="0"/>
                <w:kern w:val="0"/>
                <w:sz w:val="24"/>
              </w:rPr>
            </w:pPr>
            <w:r w:rsidRPr="00851B49">
              <w:rPr>
                <w:rFonts w:ascii="Arial" w:hAnsi="Arial" w:cs="Arial"/>
                <w:b/>
                <w:bCs w:val="0"/>
                <w:kern w:val="0"/>
                <w:sz w:val="24"/>
              </w:rPr>
              <w:t>Sie haben 0- bis 5-mal mit „Ja“ zugestimmt</w:t>
            </w:r>
          </w:p>
          <w:p w14:paraId="7244B81F" w14:textId="16F981C8" w:rsidR="00851B49" w:rsidRPr="00851B49" w:rsidRDefault="00851B49" w:rsidP="00851B49">
            <w:pPr>
              <w:pStyle w:val="Listenabsatz"/>
              <w:spacing w:before="120" w:after="120" w:line="276" w:lineRule="auto"/>
              <w:ind w:left="0"/>
              <w:rPr>
                <w:rFonts w:ascii="Arial" w:hAnsi="Arial" w:cs="Arial"/>
                <w:kern w:val="0"/>
                <w:sz w:val="24"/>
              </w:rPr>
            </w:pPr>
            <w:r w:rsidRPr="00851B49">
              <w:rPr>
                <w:rFonts w:ascii="Arial" w:hAnsi="Arial" w:cs="Arial"/>
                <w:kern w:val="0"/>
                <w:sz w:val="24"/>
              </w:rPr>
              <w:t xml:space="preserve">Sie haben zwar bereits ausprobiert, eine andere Haltung zu Konflikten, Problemen oder Wahrnehmungen einzunehmen, aber können hier noch viel systematischer vorgehen. </w:t>
            </w:r>
          </w:p>
        </w:tc>
      </w:tr>
    </w:tbl>
    <w:p w14:paraId="36E3FA22" w14:textId="77777777" w:rsidR="00851B49" w:rsidRDefault="00851B49" w:rsidP="00851B49"/>
    <w:sectPr w:rsidR="00851B49" w:rsidSect="00851B49">
      <w:headerReference w:type="default" r:id="rId9"/>
      <w:pgSz w:w="11906" w:h="16838" w:code="9"/>
      <w:pgMar w:top="-851"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5C087" w14:textId="77777777" w:rsidR="00FE5AA7" w:rsidRDefault="00FE5AA7" w:rsidP="002A5D13">
      <w:pPr>
        <w:spacing w:after="0" w:line="240" w:lineRule="auto"/>
      </w:pPr>
      <w:r>
        <w:separator/>
      </w:r>
    </w:p>
  </w:endnote>
  <w:endnote w:type="continuationSeparator" w:id="0">
    <w:p w14:paraId="2E39B0BA" w14:textId="77777777" w:rsidR="00FE5AA7" w:rsidRDefault="00FE5AA7"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D1E4" w14:textId="77777777" w:rsidR="00FE5AA7" w:rsidRDefault="00FE5AA7" w:rsidP="002A5D13">
      <w:pPr>
        <w:spacing w:after="0" w:line="240" w:lineRule="auto"/>
      </w:pPr>
      <w:r>
        <w:separator/>
      </w:r>
    </w:p>
  </w:footnote>
  <w:footnote w:type="continuationSeparator" w:id="0">
    <w:p w14:paraId="1F3EC4B0" w14:textId="77777777" w:rsidR="00FE5AA7" w:rsidRDefault="00FE5AA7"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5" w:type="pct"/>
      <w:jc w:val="center"/>
      <w:tblCellMar>
        <w:top w:w="72" w:type="dxa"/>
        <w:left w:w="115" w:type="dxa"/>
        <w:bottom w:w="72" w:type="dxa"/>
        <w:right w:w="115" w:type="dxa"/>
      </w:tblCellMar>
      <w:tblLook w:val="04A0" w:firstRow="1" w:lastRow="0" w:firstColumn="1" w:lastColumn="0" w:noHBand="0" w:noVBand="1"/>
    </w:tblPr>
    <w:tblGrid>
      <w:gridCol w:w="2524"/>
      <w:gridCol w:w="6748"/>
    </w:tblGrid>
    <w:tr w:rsidR="00067069" w14:paraId="61249913" w14:textId="77777777" w:rsidTr="00BF7CA7">
      <w:trPr>
        <w:trHeight w:val="1221"/>
        <w:jc w:val="center"/>
      </w:trPr>
      <w:tc>
        <w:tcPr>
          <w:tcW w:w="1361" w:type="pct"/>
          <w:tcBorders>
            <w:bottom w:val="single" w:sz="4" w:space="0" w:color="auto"/>
          </w:tcBorders>
          <w:shd w:val="clear" w:color="auto" w:fill="5E4B9A"/>
          <w:vAlign w:val="center"/>
        </w:tcPr>
        <w:p w14:paraId="61249911" w14:textId="243CA1EB" w:rsidR="00067069" w:rsidRPr="007A7CA7" w:rsidRDefault="00067069" w:rsidP="005E1850">
          <w:pPr>
            <w:pStyle w:val="Kopfzeile"/>
            <w:jc w:val="center"/>
            <w:rPr>
              <w:b/>
              <w:color w:val="FFFFFF"/>
            </w:rPr>
          </w:pPr>
          <w:r>
            <w:rPr>
              <w:b/>
              <w:color w:val="FFFFFF"/>
              <w:sz w:val="24"/>
            </w:rPr>
            <w:t xml:space="preserve">Ausgabe </w:t>
          </w:r>
          <w:r w:rsidR="007543A9">
            <w:rPr>
              <w:b/>
              <w:color w:val="FFFFFF"/>
              <w:sz w:val="24"/>
            </w:rPr>
            <w:t>01</w:t>
          </w:r>
          <w:r>
            <w:rPr>
              <w:b/>
              <w:color w:val="FFFFFF"/>
              <w:sz w:val="24"/>
            </w:rPr>
            <w:t xml:space="preserve"> </w:t>
          </w:r>
          <w:r w:rsidR="00AD343D">
            <w:rPr>
              <w:b/>
              <w:color w:val="FFFFFF"/>
              <w:sz w:val="24"/>
            </w:rPr>
            <w:t>–</w:t>
          </w:r>
          <w:r>
            <w:rPr>
              <w:b/>
              <w:color w:val="FFFFFF"/>
              <w:sz w:val="24"/>
            </w:rPr>
            <w:t xml:space="preserve"> 202</w:t>
          </w:r>
          <w:r w:rsidR="007543A9">
            <w:rPr>
              <w:b/>
              <w:color w:val="FFFFFF"/>
              <w:sz w:val="24"/>
            </w:rPr>
            <w:t>6</w:t>
          </w:r>
        </w:p>
      </w:tc>
      <w:tc>
        <w:tcPr>
          <w:tcW w:w="3639" w:type="pct"/>
        </w:tcPr>
        <w:p w14:paraId="61249912" w14:textId="29364525" w:rsidR="00AD343D" w:rsidRPr="00AD343D" w:rsidRDefault="00FE5AA7" w:rsidP="00067069">
          <w:pPr>
            <w:pStyle w:val="Kopfzeile"/>
            <w:rPr>
              <w:rFonts w:ascii="Myriad Pro" w:hAnsi="Myriad Pro"/>
              <w:color w:val="FFFFFF" w:themeColor="background1"/>
              <w:sz w:val="24"/>
            </w:rPr>
          </w:pPr>
          <w:r>
            <w:rPr>
              <w:rFonts w:ascii="Myriad Pro" w:hAnsi="Myriad Pro"/>
              <w:noProof/>
              <w:color w:val="FFFFFF"/>
              <w:sz w:val="24"/>
            </w:rPr>
            <w:pict w14:anchorId="5A9B6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45" type="#_x0000_t75" style="width:313.5pt;height:63pt;visibility:visible;mso-wrap-style:square">
                <v:imagedata r:id="rId1"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239706">
    <w:abstractNumId w:val="9"/>
  </w:num>
  <w:num w:numId="2" w16cid:durableId="1768882820">
    <w:abstractNumId w:val="19"/>
  </w:num>
  <w:num w:numId="3" w16cid:durableId="35158390">
    <w:abstractNumId w:val="21"/>
  </w:num>
  <w:num w:numId="4" w16cid:durableId="1582063786">
    <w:abstractNumId w:val="10"/>
  </w:num>
  <w:num w:numId="5" w16cid:durableId="460341628">
    <w:abstractNumId w:val="6"/>
  </w:num>
  <w:num w:numId="6" w16cid:durableId="1363944139">
    <w:abstractNumId w:val="7"/>
  </w:num>
  <w:num w:numId="7" w16cid:durableId="518814105">
    <w:abstractNumId w:val="12"/>
  </w:num>
  <w:num w:numId="8" w16cid:durableId="484511790">
    <w:abstractNumId w:val="11"/>
  </w:num>
  <w:num w:numId="9" w16cid:durableId="1082413873">
    <w:abstractNumId w:val="8"/>
  </w:num>
  <w:num w:numId="10" w16cid:durableId="1074082828">
    <w:abstractNumId w:val="5"/>
  </w:num>
  <w:num w:numId="11" w16cid:durableId="1311444557">
    <w:abstractNumId w:val="20"/>
  </w:num>
  <w:num w:numId="12" w16cid:durableId="1903829581">
    <w:abstractNumId w:val="14"/>
  </w:num>
  <w:num w:numId="13" w16cid:durableId="405805395">
    <w:abstractNumId w:val="15"/>
  </w:num>
  <w:num w:numId="14" w16cid:durableId="1365642997">
    <w:abstractNumId w:val="13"/>
  </w:num>
  <w:num w:numId="15" w16cid:durableId="135924038">
    <w:abstractNumId w:val="16"/>
  </w:num>
  <w:num w:numId="16" w16cid:durableId="1397776156">
    <w:abstractNumId w:val="17"/>
  </w:num>
  <w:num w:numId="17" w16cid:durableId="1943148140">
    <w:abstractNumId w:val="18"/>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B50CC"/>
    <w:rsid w:val="000C6A2D"/>
    <w:rsid w:val="0015409B"/>
    <w:rsid w:val="001849BE"/>
    <w:rsid w:val="001B429B"/>
    <w:rsid w:val="00205D0C"/>
    <w:rsid w:val="00220A6D"/>
    <w:rsid w:val="0027096C"/>
    <w:rsid w:val="002766CF"/>
    <w:rsid w:val="0028515F"/>
    <w:rsid w:val="002914CF"/>
    <w:rsid w:val="002A5853"/>
    <w:rsid w:val="002A5D13"/>
    <w:rsid w:val="002B029B"/>
    <w:rsid w:val="002B4419"/>
    <w:rsid w:val="002D45E4"/>
    <w:rsid w:val="002E4378"/>
    <w:rsid w:val="002F7B4F"/>
    <w:rsid w:val="003676E3"/>
    <w:rsid w:val="00380EF0"/>
    <w:rsid w:val="00393EE5"/>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26F02"/>
    <w:rsid w:val="007543A9"/>
    <w:rsid w:val="00782522"/>
    <w:rsid w:val="007A7CA7"/>
    <w:rsid w:val="007B0290"/>
    <w:rsid w:val="007C0AE5"/>
    <w:rsid w:val="007E1A2E"/>
    <w:rsid w:val="007E4FB4"/>
    <w:rsid w:val="00841FA8"/>
    <w:rsid w:val="00851B49"/>
    <w:rsid w:val="00852BFB"/>
    <w:rsid w:val="0085519C"/>
    <w:rsid w:val="008633AC"/>
    <w:rsid w:val="00864D2D"/>
    <w:rsid w:val="00887070"/>
    <w:rsid w:val="008B1F83"/>
    <w:rsid w:val="008E62B1"/>
    <w:rsid w:val="00937B0B"/>
    <w:rsid w:val="009433D9"/>
    <w:rsid w:val="00953BC9"/>
    <w:rsid w:val="00983536"/>
    <w:rsid w:val="009A62FA"/>
    <w:rsid w:val="009B721F"/>
    <w:rsid w:val="009C2E59"/>
    <w:rsid w:val="009E0806"/>
    <w:rsid w:val="00A06C64"/>
    <w:rsid w:val="00A8481A"/>
    <w:rsid w:val="00AA4A0E"/>
    <w:rsid w:val="00AC136E"/>
    <w:rsid w:val="00AD343D"/>
    <w:rsid w:val="00B01FFE"/>
    <w:rsid w:val="00B31A35"/>
    <w:rsid w:val="00B707AF"/>
    <w:rsid w:val="00B87D52"/>
    <w:rsid w:val="00BD71E9"/>
    <w:rsid w:val="00BF7CA7"/>
    <w:rsid w:val="00C04675"/>
    <w:rsid w:val="00C135D1"/>
    <w:rsid w:val="00C310AF"/>
    <w:rsid w:val="00C73E1A"/>
    <w:rsid w:val="00CC38C8"/>
    <w:rsid w:val="00CD04DD"/>
    <w:rsid w:val="00CE4AD2"/>
    <w:rsid w:val="00D86187"/>
    <w:rsid w:val="00DB32C7"/>
    <w:rsid w:val="00E1355A"/>
    <w:rsid w:val="00E2265E"/>
    <w:rsid w:val="00E247F7"/>
    <w:rsid w:val="00EB5C84"/>
    <w:rsid w:val="00ED3984"/>
    <w:rsid w:val="00EF6ADE"/>
    <w:rsid w:val="00F20663"/>
    <w:rsid w:val="00F224C8"/>
    <w:rsid w:val="00F32030"/>
    <w:rsid w:val="00FA19D7"/>
    <w:rsid w:val="00FB3A5A"/>
    <w:rsid w:val="00FC278E"/>
    <w:rsid w:val="00FD333D"/>
    <w:rsid w:val="00FE5A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7543A9"/>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2026-01-15T10:37:00Z</dcterms:created>
  <dcterms:modified xsi:type="dcterms:W3CDTF">2026-01-15T10:37:00Z</dcterms:modified>
</cp:coreProperties>
</file>