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CellMar>
          <w:left w:w="0" w:type="dxa"/>
          <w:right w:w="0" w:type="dxa"/>
        </w:tblCellMar>
        <w:tblLook w:val="04A0" w:firstRow="1" w:lastRow="0" w:firstColumn="1" w:lastColumn="0" w:noHBand="0" w:noVBand="1"/>
      </w:tblPr>
      <w:tblGrid>
        <w:gridCol w:w="9210"/>
      </w:tblGrid>
      <w:tr w:rsidR="00403627" w:rsidRPr="00A54321" w14:paraId="7D1C93FB" w14:textId="77777777" w:rsidTr="00D42042">
        <w:tc>
          <w:tcPr>
            <w:tcW w:w="9209" w:type="dxa"/>
            <w:tcBorders>
              <w:top w:val="single" w:sz="8" w:space="0" w:color="auto"/>
              <w:left w:val="single" w:sz="8" w:space="0" w:color="auto"/>
              <w:bottom w:val="single" w:sz="8" w:space="0" w:color="auto"/>
              <w:right w:val="single" w:sz="8" w:space="0" w:color="auto"/>
            </w:tcBorders>
            <w:shd w:val="clear" w:color="auto" w:fill="FFFF99"/>
            <w:tcMar>
              <w:top w:w="0" w:type="dxa"/>
              <w:left w:w="70" w:type="dxa"/>
              <w:bottom w:w="0" w:type="dxa"/>
              <w:right w:w="70" w:type="dxa"/>
            </w:tcMar>
            <w:hideMark/>
          </w:tcPr>
          <w:p w14:paraId="3E9534EF" w14:textId="77777777" w:rsidR="00403627" w:rsidRPr="00A54321" w:rsidRDefault="00403627" w:rsidP="00D42042">
            <w:pPr>
              <w:spacing w:before="100" w:beforeAutospacing="1" w:after="0" w:line="240" w:lineRule="auto"/>
              <w:rPr>
                <w:rFonts w:ascii="Tahoma" w:eastAsia="Times New Roman" w:hAnsi="Tahoma" w:cs="Tahoma"/>
                <w:b/>
                <w:bCs/>
                <w:sz w:val="20"/>
                <w:szCs w:val="20"/>
                <w:lang w:eastAsia="de-DE"/>
              </w:rPr>
            </w:pPr>
            <w:r w:rsidRPr="00A54321">
              <w:rPr>
                <w:rFonts w:ascii="Tahoma" w:eastAsia="Times New Roman" w:hAnsi="Tahoma" w:cs="Tahoma"/>
                <w:b/>
                <w:bCs/>
                <w:sz w:val="20"/>
                <w:szCs w:val="20"/>
                <w:lang w:eastAsia="de-DE"/>
              </w:rPr>
              <w:t>Muster-Formular: Einarbeitungskonzept Orientierungseinsatz, Teil 1</w:t>
            </w:r>
          </w:p>
        </w:tc>
      </w:tr>
      <w:tr w:rsidR="00403627" w:rsidRPr="00DF61AF" w14:paraId="0F7BF331" w14:textId="77777777" w:rsidTr="00D42042">
        <w:tc>
          <w:tcPr>
            <w:tcW w:w="920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4C65F83F" w14:textId="77777777" w:rsidR="00403627" w:rsidRPr="00DF61AF" w:rsidRDefault="00403627"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Datum:</w:t>
            </w:r>
          </w:p>
          <w:p w14:paraId="7EF170A9" w14:textId="77777777" w:rsidR="00403627" w:rsidRPr="00DF61AF" w:rsidRDefault="00403627"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Name des neuen Auszubildenden:</w:t>
            </w:r>
          </w:p>
        </w:tc>
      </w:tr>
      <w:tr w:rsidR="00403627" w:rsidRPr="00DF61AF" w14:paraId="573B392E" w14:textId="77777777" w:rsidTr="00D42042">
        <w:tc>
          <w:tcPr>
            <w:tcW w:w="920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212D5294" w14:textId="77777777" w:rsidR="00403627" w:rsidRPr="00DF61AF" w:rsidRDefault="00403627" w:rsidP="00D42042">
            <w:pPr>
              <w:spacing w:before="100" w:beforeAutospacing="1" w:after="0" w:line="240" w:lineRule="auto"/>
              <w:rPr>
                <w:rFonts w:ascii="Arial" w:eastAsia="Times New Roman" w:hAnsi="Arial" w:cs="Arial"/>
                <w:sz w:val="24"/>
                <w:szCs w:val="24"/>
                <w:lang w:eastAsia="de-DE"/>
              </w:rPr>
            </w:pPr>
            <w:r w:rsidRPr="00DF61AF">
              <w:rPr>
                <w:rFonts w:ascii="Tahoma" w:eastAsia="Times New Roman" w:hAnsi="Tahoma" w:cs="Tahoma"/>
                <w:b/>
                <w:bCs/>
                <w:sz w:val="20"/>
                <w:szCs w:val="20"/>
                <w:lang w:eastAsia="de-DE"/>
              </w:rPr>
              <w:t>1. Zielsetzung:</w:t>
            </w:r>
          </w:p>
          <w:p w14:paraId="62C5BEF2"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Das Ziel dieses Einarbeitungskonzept ist es, sicherzustellen, dass sich unsere Auszubildenden während ihres Orientierungseinsatzes willkommen und wertgeschätzt fühlen. Gleichzeitig sollen sie einen strukturierten Einblick in die Abläufe der Pflege erhalten und ihre ersten Kompetenzen in der professionellen Pflege erwerben. Unsere Praxisanleiter werden aktiv in den Prozess eingebunden, um eine individuelle Betreuung zu gewährleisten.                  </w:t>
            </w:r>
          </w:p>
        </w:tc>
      </w:tr>
      <w:tr w:rsidR="00403627" w:rsidRPr="00DF61AF" w14:paraId="551F2501" w14:textId="77777777" w:rsidTr="00D42042">
        <w:tc>
          <w:tcPr>
            <w:tcW w:w="920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160D8FCD"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b/>
                <w:bCs/>
                <w:sz w:val="20"/>
                <w:szCs w:val="20"/>
                <w:lang w:eastAsia="de-DE"/>
              </w:rPr>
              <w:t>2. Unsere Organisation und Vorbereitung:</w:t>
            </w:r>
          </w:p>
          <w:p w14:paraId="21526924"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xml:space="preserve">- </w:t>
            </w:r>
            <w:r>
              <w:rPr>
                <w:rFonts w:ascii="Tahoma" w:eastAsia="Times New Roman" w:hAnsi="Tahoma" w:cs="Tahoma"/>
                <w:sz w:val="20"/>
                <w:szCs w:val="20"/>
                <w:lang w:eastAsia="de-DE"/>
              </w:rPr>
              <w:t>J</w:t>
            </w:r>
            <w:r w:rsidRPr="00DF61AF">
              <w:rPr>
                <w:rFonts w:ascii="Tahoma" w:eastAsia="Times New Roman" w:hAnsi="Tahoma" w:cs="Tahoma"/>
                <w:sz w:val="20"/>
                <w:szCs w:val="20"/>
                <w:lang w:eastAsia="de-DE"/>
              </w:rPr>
              <w:t>eder Auszubildende bekommt einen </w:t>
            </w:r>
            <w:r w:rsidRPr="00DF61AF">
              <w:rPr>
                <w:rFonts w:ascii="Tahoma" w:eastAsia="Times New Roman" w:hAnsi="Tahoma" w:cs="Tahoma"/>
                <w:b/>
                <w:bCs/>
                <w:sz w:val="20"/>
                <w:szCs w:val="20"/>
                <w:lang w:eastAsia="de-DE"/>
              </w:rPr>
              <w:t>Praxisanleiter als festen Ansprechpartner</w:t>
            </w:r>
            <w:r w:rsidRPr="00DF61AF">
              <w:rPr>
                <w:rFonts w:ascii="Tahoma" w:eastAsia="Times New Roman" w:hAnsi="Tahoma" w:cs="Tahoma"/>
                <w:sz w:val="20"/>
                <w:szCs w:val="20"/>
                <w:lang w:eastAsia="de-DE"/>
              </w:rPr>
              <w:t> und Mentor zugeordnet</w:t>
            </w:r>
            <w:r>
              <w:rPr>
                <w:rFonts w:ascii="Tahoma" w:eastAsia="Times New Roman" w:hAnsi="Tahoma" w:cs="Tahoma"/>
                <w:sz w:val="20"/>
                <w:szCs w:val="20"/>
                <w:lang w:eastAsia="de-DE"/>
              </w:rPr>
              <w:t>.</w:t>
            </w:r>
          </w:p>
          <w:p w14:paraId="7198505C"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xml:space="preserve">- </w:t>
            </w:r>
            <w:r>
              <w:rPr>
                <w:rFonts w:ascii="Tahoma" w:eastAsia="Times New Roman" w:hAnsi="Tahoma" w:cs="Tahoma"/>
                <w:sz w:val="20"/>
                <w:szCs w:val="20"/>
                <w:lang w:eastAsia="de-DE"/>
              </w:rPr>
              <w:t>V</w:t>
            </w:r>
            <w:r w:rsidRPr="00DF61AF">
              <w:rPr>
                <w:rFonts w:ascii="Tahoma" w:eastAsia="Times New Roman" w:hAnsi="Tahoma" w:cs="Tahoma"/>
                <w:sz w:val="20"/>
                <w:szCs w:val="20"/>
                <w:lang w:eastAsia="de-DE"/>
              </w:rPr>
              <w:t>or Beginn des Einsatzes wird </w:t>
            </w:r>
            <w:r w:rsidRPr="00DF61AF">
              <w:rPr>
                <w:rFonts w:ascii="Tahoma" w:eastAsia="Times New Roman" w:hAnsi="Tahoma" w:cs="Tahoma"/>
                <w:b/>
                <w:bCs/>
                <w:sz w:val="20"/>
                <w:szCs w:val="20"/>
                <w:lang w:eastAsia="de-DE"/>
              </w:rPr>
              <w:t>das zukünftige Team</w:t>
            </w:r>
            <w:r w:rsidRPr="00DF61AF">
              <w:rPr>
                <w:rFonts w:ascii="Tahoma" w:eastAsia="Times New Roman" w:hAnsi="Tahoma" w:cs="Tahoma"/>
                <w:sz w:val="20"/>
                <w:szCs w:val="20"/>
                <w:lang w:eastAsia="de-DE"/>
              </w:rPr>
              <w:t> des Auszubildenden </w:t>
            </w:r>
            <w:r w:rsidRPr="00DF61AF">
              <w:rPr>
                <w:rFonts w:ascii="Tahoma" w:eastAsia="Times New Roman" w:hAnsi="Tahoma" w:cs="Tahoma"/>
                <w:b/>
                <w:bCs/>
                <w:sz w:val="20"/>
                <w:szCs w:val="20"/>
                <w:lang w:eastAsia="de-DE"/>
              </w:rPr>
              <w:t>informiert </w:t>
            </w:r>
            <w:r w:rsidRPr="00DF61AF">
              <w:rPr>
                <w:rFonts w:ascii="Tahoma" w:eastAsia="Times New Roman" w:hAnsi="Tahoma" w:cs="Tahoma"/>
                <w:sz w:val="20"/>
                <w:szCs w:val="20"/>
                <w:lang w:eastAsia="de-DE"/>
              </w:rPr>
              <w:t>(Name des Azubis, Einsatzzeitraum und zugeordneter Praxisanleiter)</w:t>
            </w:r>
            <w:r>
              <w:rPr>
                <w:rFonts w:ascii="Tahoma" w:eastAsia="Times New Roman" w:hAnsi="Tahoma" w:cs="Tahoma"/>
                <w:sz w:val="20"/>
                <w:szCs w:val="20"/>
                <w:lang w:eastAsia="de-DE"/>
              </w:rPr>
              <w:t>.</w:t>
            </w:r>
          </w:p>
          <w:p w14:paraId="7B4FC1CB"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xml:space="preserve">- </w:t>
            </w:r>
            <w:r>
              <w:rPr>
                <w:rFonts w:ascii="Tahoma" w:eastAsia="Times New Roman" w:hAnsi="Tahoma" w:cs="Tahoma"/>
                <w:sz w:val="20"/>
                <w:szCs w:val="20"/>
                <w:lang w:eastAsia="de-DE"/>
              </w:rPr>
              <w:t>E</w:t>
            </w:r>
            <w:r w:rsidRPr="00DF61AF">
              <w:rPr>
                <w:rFonts w:ascii="Tahoma" w:eastAsia="Times New Roman" w:hAnsi="Tahoma" w:cs="Tahoma"/>
                <w:sz w:val="20"/>
                <w:szCs w:val="20"/>
                <w:lang w:eastAsia="de-DE"/>
              </w:rPr>
              <w:t>in standardisiertes </w:t>
            </w:r>
            <w:r w:rsidRPr="00DF61AF">
              <w:rPr>
                <w:rFonts w:ascii="Tahoma" w:eastAsia="Times New Roman" w:hAnsi="Tahoma" w:cs="Tahoma"/>
                <w:b/>
                <w:bCs/>
                <w:sz w:val="20"/>
                <w:szCs w:val="20"/>
                <w:lang w:eastAsia="de-DE"/>
              </w:rPr>
              <w:t>Willkommenspaket</w:t>
            </w:r>
            <w:r w:rsidRPr="00DF61AF">
              <w:rPr>
                <w:rFonts w:ascii="Tahoma" w:eastAsia="Times New Roman" w:hAnsi="Tahoma" w:cs="Tahoma"/>
                <w:sz w:val="20"/>
                <w:szCs w:val="20"/>
                <w:lang w:eastAsia="de-DE"/>
              </w:rPr>
              <w:t xml:space="preserve"> wird vorbereitet. Es enthält: Dienstkleidung, Namensschild, Schlüssel, </w:t>
            </w:r>
            <w:r>
              <w:rPr>
                <w:rFonts w:ascii="Tahoma" w:eastAsia="Times New Roman" w:hAnsi="Tahoma" w:cs="Tahoma"/>
                <w:sz w:val="20"/>
                <w:szCs w:val="20"/>
                <w:lang w:eastAsia="de-DE"/>
              </w:rPr>
              <w:t>gegebenenfalls</w:t>
            </w:r>
            <w:r w:rsidRPr="00DF61AF">
              <w:rPr>
                <w:rFonts w:ascii="Tahoma" w:eastAsia="Times New Roman" w:hAnsi="Tahoma" w:cs="Tahoma"/>
                <w:sz w:val="20"/>
                <w:szCs w:val="20"/>
                <w:lang w:eastAsia="de-DE"/>
              </w:rPr>
              <w:t xml:space="preserve"> Stechkarte, Parkkarte, Konzeption der Einrichtung</w:t>
            </w:r>
            <w:r>
              <w:rPr>
                <w:rFonts w:ascii="Tahoma" w:eastAsia="Times New Roman" w:hAnsi="Tahoma" w:cs="Tahoma"/>
                <w:sz w:val="20"/>
                <w:szCs w:val="20"/>
                <w:lang w:eastAsia="de-DE"/>
              </w:rPr>
              <w:t>/</w:t>
            </w:r>
            <w:r w:rsidRPr="00DF61AF">
              <w:rPr>
                <w:rFonts w:ascii="Tahoma" w:eastAsia="Times New Roman" w:hAnsi="Tahoma" w:cs="Tahoma"/>
                <w:sz w:val="20"/>
                <w:szCs w:val="20"/>
                <w:lang w:eastAsia="de-DE"/>
              </w:rPr>
              <w:t>des Betriebs sowie das vorliegende Einarbeitungskonzept</w:t>
            </w:r>
            <w:r>
              <w:rPr>
                <w:rFonts w:ascii="Tahoma" w:eastAsia="Times New Roman" w:hAnsi="Tahoma" w:cs="Tahoma"/>
                <w:sz w:val="20"/>
                <w:szCs w:val="20"/>
                <w:lang w:eastAsia="de-DE"/>
              </w:rPr>
              <w:t>.</w:t>
            </w:r>
          </w:p>
          <w:p w14:paraId="3DCA89FF"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xml:space="preserve">- </w:t>
            </w:r>
            <w:r>
              <w:rPr>
                <w:rFonts w:ascii="Tahoma" w:eastAsia="Times New Roman" w:hAnsi="Tahoma" w:cs="Tahoma"/>
                <w:sz w:val="20"/>
                <w:szCs w:val="20"/>
                <w:lang w:eastAsia="de-DE"/>
              </w:rPr>
              <w:t>I</w:t>
            </w:r>
            <w:r w:rsidRPr="00DF61AF">
              <w:rPr>
                <w:rFonts w:ascii="Tahoma" w:eastAsia="Times New Roman" w:hAnsi="Tahoma" w:cs="Tahoma"/>
                <w:sz w:val="20"/>
                <w:szCs w:val="20"/>
                <w:lang w:eastAsia="de-DE"/>
              </w:rPr>
              <w:t>m Dienstplan wird ein </w:t>
            </w:r>
            <w:r w:rsidRPr="00DF61AF">
              <w:rPr>
                <w:rFonts w:ascii="Tahoma" w:eastAsia="Times New Roman" w:hAnsi="Tahoma" w:cs="Tahoma"/>
                <w:b/>
                <w:bCs/>
                <w:sz w:val="20"/>
                <w:szCs w:val="20"/>
                <w:lang w:eastAsia="de-DE"/>
              </w:rPr>
              <w:t>individueller Einarbeitungsplan</w:t>
            </w:r>
            <w:r w:rsidRPr="00DF61AF">
              <w:rPr>
                <w:rFonts w:ascii="Tahoma" w:eastAsia="Times New Roman" w:hAnsi="Tahoma" w:cs="Tahoma"/>
                <w:sz w:val="20"/>
                <w:szCs w:val="20"/>
                <w:lang w:eastAsia="de-DE"/>
              </w:rPr>
              <w:t> hinterlegt</w:t>
            </w:r>
            <w:r>
              <w:rPr>
                <w:rFonts w:ascii="Tahoma" w:eastAsia="Times New Roman" w:hAnsi="Tahoma" w:cs="Tahoma"/>
                <w:sz w:val="20"/>
                <w:szCs w:val="20"/>
                <w:lang w:eastAsia="de-DE"/>
              </w:rPr>
              <w:t>.</w:t>
            </w:r>
          </w:p>
          <w:p w14:paraId="1E1CE237"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xml:space="preserve">- </w:t>
            </w:r>
            <w:r>
              <w:rPr>
                <w:rFonts w:ascii="Tahoma" w:eastAsia="Times New Roman" w:hAnsi="Tahoma" w:cs="Tahoma"/>
                <w:sz w:val="20"/>
                <w:szCs w:val="20"/>
                <w:lang w:eastAsia="de-DE"/>
              </w:rPr>
              <w:t>E</w:t>
            </w:r>
            <w:r w:rsidRPr="00DF61AF">
              <w:rPr>
                <w:rFonts w:ascii="Tahoma" w:eastAsia="Times New Roman" w:hAnsi="Tahoma" w:cs="Tahoma"/>
                <w:sz w:val="20"/>
                <w:szCs w:val="20"/>
                <w:lang w:eastAsia="de-DE"/>
              </w:rPr>
              <w:t>s wird mit dem Auszubildenden Kontakt aufgenommen, um die ersten Dienste abzustimmen und ihm Bescheid zu sagen, wie die ersten beiden Tage ablaufen werden (Dienstbeginn, wo melden, wer begleitet an Tag 1 usw.)</w:t>
            </w:r>
            <w:r>
              <w:rPr>
                <w:rFonts w:ascii="Tahoma" w:eastAsia="Times New Roman" w:hAnsi="Tahoma" w:cs="Tahoma"/>
                <w:sz w:val="20"/>
                <w:szCs w:val="20"/>
                <w:lang w:eastAsia="de-DE"/>
              </w:rPr>
              <w:t>.</w:t>
            </w:r>
          </w:p>
        </w:tc>
      </w:tr>
      <w:tr w:rsidR="00403627" w:rsidRPr="00DF61AF" w14:paraId="2CE4E4B0" w14:textId="77777777" w:rsidTr="00D42042">
        <w:tc>
          <w:tcPr>
            <w:tcW w:w="920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26DB8D14"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b/>
                <w:bCs/>
                <w:sz w:val="20"/>
                <w:szCs w:val="20"/>
                <w:lang w:eastAsia="de-DE"/>
              </w:rPr>
              <w:t>3. Wichtiges organisatorisches und administratives Wissen auf einen Blick:</w:t>
            </w:r>
          </w:p>
          <w:p w14:paraId="4FBFF974"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a) Einsatzplanung</w:t>
            </w:r>
          </w:p>
          <w:p w14:paraId="12D1B208"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generelle Einführung in die Dienstplanlegende</w:t>
            </w:r>
          </w:p>
          <w:p w14:paraId="11A79D0C"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Pausenregelung: Pausenzeiten und -orte</w:t>
            </w:r>
          </w:p>
          <w:p w14:paraId="66409B6A"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Wünsche und Wunschdienste</w:t>
            </w:r>
          </w:p>
          <w:p w14:paraId="57972B57"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Verhaltensregeln bei Krankmeldung und Gesundmeldung</w:t>
            </w:r>
          </w:p>
          <w:p w14:paraId="5D668FC8"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b) Überblick fachliche Inhalte des Orientierungseinsatzes</w:t>
            </w:r>
          </w:p>
          <w:p w14:paraId="42A6CA11"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grundpflegerische Versorgung</w:t>
            </w:r>
          </w:p>
          <w:p w14:paraId="13A2C2EC"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Anwendung von Prophylaxen</w:t>
            </w:r>
          </w:p>
          <w:p w14:paraId="661C9BEB"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professionelle Kommunikation mit Pflegekunden, Angehörigen, Kollegen und Vorgesetzten</w:t>
            </w:r>
          </w:p>
          <w:p w14:paraId="72966B72"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hygienisches Arbeiten</w:t>
            </w:r>
          </w:p>
          <w:p w14:paraId="0FA4F5E5"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Positionierungstechniken</w:t>
            </w:r>
          </w:p>
          <w:p w14:paraId="467A00DF"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professionelles Auftreten</w:t>
            </w:r>
          </w:p>
          <w:p w14:paraId="51804B12"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rückenschonendes Arbeiten</w:t>
            </w:r>
          </w:p>
          <w:p w14:paraId="41CCC622"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Teamarbeit</w:t>
            </w:r>
          </w:p>
          <w:p w14:paraId="67D9E2F6" w14:textId="77777777" w:rsidR="00403627" w:rsidRPr="00DF61AF" w:rsidRDefault="00403627" w:rsidP="00D42042">
            <w:pPr>
              <w:spacing w:after="0" w:line="240" w:lineRule="auto"/>
              <w:rPr>
                <w:rFonts w:ascii="Arial" w:eastAsia="Times New Roman" w:hAnsi="Arial" w:cs="Arial"/>
                <w:sz w:val="24"/>
                <w:szCs w:val="24"/>
                <w:lang w:eastAsia="de-DE"/>
              </w:rPr>
            </w:pPr>
            <w:r w:rsidRPr="00DF61AF">
              <w:rPr>
                <w:rFonts w:ascii="Tahoma" w:eastAsia="Times New Roman" w:hAnsi="Tahoma" w:cs="Tahoma"/>
                <w:sz w:val="20"/>
                <w:szCs w:val="20"/>
                <w:lang w:eastAsia="de-DE"/>
              </w:rPr>
              <w:t>- Unterstützung bei der Nahrungsaufnahme und beim Trinken</w:t>
            </w:r>
          </w:p>
        </w:tc>
      </w:tr>
    </w:tbl>
    <w:p w14:paraId="5D3100DC" w14:textId="54F89035" w:rsidR="00234A02" w:rsidRPr="00F13F20" w:rsidRDefault="00234A02" w:rsidP="00604816">
      <w:pPr>
        <w:ind w:firstLine="708"/>
      </w:pPr>
    </w:p>
    <w:sectPr w:rsidR="00234A02" w:rsidRPr="00F13F20" w:rsidSect="00F13F20">
      <w:headerReference w:type="even" r:id="rId7"/>
      <w:headerReference w:type="default" r:id="rId8"/>
      <w:footerReference w:type="even" r:id="rId9"/>
      <w:footerReference w:type="default" r:id="rId10"/>
      <w:headerReference w:type="first" r:id="rId11"/>
      <w:footerReference w:type="first" r:id="rId12"/>
      <w:pgSz w:w="11906" w:h="16838"/>
      <w:pgMar w:top="1418" w:right="1418" w:bottom="816"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6FF3" w14:textId="77777777" w:rsidR="006325BF" w:rsidRDefault="006325BF" w:rsidP="00234A02">
      <w:pPr>
        <w:spacing w:after="0" w:line="240" w:lineRule="auto"/>
      </w:pPr>
      <w:r>
        <w:separator/>
      </w:r>
    </w:p>
  </w:endnote>
  <w:endnote w:type="continuationSeparator" w:id="0">
    <w:p w14:paraId="07E5541C" w14:textId="77777777" w:rsidR="006325BF" w:rsidRDefault="006325BF" w:rsidP="0023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CABF" w14:textId="77777777" w:rsidR="00226D2B" w:rsidRDefault="00226D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D582" w14:textId="77777777" w:rsidR="00226D2B" w:rsidRDefault="00226D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2F22" w14:textId="77777777" w:rsidR="00226D2B" w:rsidRDefault="00226D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54DA" w14:textId="77777777" w:rsidR="006325BF" w:rsidRDefault="006325BF" w:rsidP="00234A02">
      <w:pPr>
        <w:spacing w:after="0" w:line="240" w:lineRule="auto"/>
      </w:pPr>
      <w:r>
        <w:separator/>
      </w:r>
    </w:p>
  </w:footnote>
  <w:footnote w:type="continuationSeparator" w:id="0">
    <w:p w14:paraId="2EE0DAAD" w14:textId="77777777" w:rsidR="006325BF" w:rsidRDefault="006325BF" w:rsidP="00234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EAFA" w14:textId="77777777" w:rsidR="00226D2B" w:rsidRDefault="00226D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8" w:type="pct"/>
      <w:tblInd w:w="-540" w:type="dxa"/>
      <w:tblCellMar>
        <w:top w:w="72" w:type="dxa"/>
        <w:left w:w="115" w:type="dxa"/>
        <w:bottom w:w="72" w:type="dxa"/>
        <w:right w:w="115" w:type="dxa"/>
      </w:tblCellMar>
      <w:tblLook w:val="04A0" w:firstRow="1" w:lastRow="0" w:firstColumn="1" w:lastColumn="0" w:noHBand="0" w:noVBand="1"/>
    </w:tblPr>
    <w:tblGrid>
      <w:gridCol w:w="2599"/>
      <w:gridCol w:w="6040"/>
      <w:gridCol w:w="1298"/>
    </w:tblGrid>
    <w:tr w:rsidR="00234A02" w14:paraId="77D42326" w14:textId="77777777" w:rsidTr="00B31B8C">
      <w:trPr>
        <w:trHeight w:val="1134"/>
      </w:trPr>
      <w:tc>
        <w:tcPr>
          <w:tcW w:w="1308" w:type="pct"/>
          <w:shd w:val="clear" w:color="auto" w:fill="FFFFFF"/>
          <w:vAlign w:val="center"/>
        </w:tcPr>
        <w:p w14:paraId="233FE3C2" w14:textId="77777777" w:rsidR="00234A02" w:rsidRPr="007A7CA7" w:rsidRDefault="00234A02" w:rsidP="00234A02">
          <w:pPr>
            <w:pStyle w:val="Kopfzeile"/>
            <w:jc w:val="center"/>
            <w:rPr>
              <w:b/>
              <w:color w:val="FFFFFF"/>
            </w:rPr>
          </w:pPr>
          <w:r>
            <w:rPr>
              <w:b/>
              <w:noProof/>
              <w:color w:val="FFFFFF"/>
            </w:rPr>
            <w:drawing>
              <wp:inline distT="0" distB="0" distL="0" distR="0" wp14:anchorId="03E46EEE" wp14:editId="6D805E0D">
                <wp:extent cx="1335600" cy="932400"/>
                <wp:effectExtent l="0" t="0" r="0" b="1270"/>
                <wp:docPr id="1" name="Grafik 1" descr="Ein Bild, das Person, drinnen, Raum, Fr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erson, drinnen, Raum, Frau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35600" cy="932400"/>
                        </a:xfrm>
                        <a:prstGeom prst="rect">
                          <a:avLst/>
                        </a:prstGeom>
                      </pic:spPr>
                    </pic:pic>
                  </a:graphicData>
                </a:graphic>
              </wp:inline>
            </w:drawing>
          </w:r>
        </w:p>
      </w:tc>
      <w:tc>
        <w:tcPr>
          <w:tcW w:w="3039" w:type="pct"/>
          <w:vAlign w:val="center"/>
        </w:tcPr>
        <w:p w14:paraId="65115D05" w14:textId="77777777" w:rsidR="00234A02" w:rsidRPr="006563A7" w:rsidRDefault="00234A02" w:rsidP="00234A02">
          <w:pPr>
            <w:rPr>
              <w:rFonts w:cstheme="minorHAnsi"/>
              <w:color w:val="7199AE"/>
              <w:sz w:val="32"/>
            </w:rPr>
          </w:pPr>
          <w:r w:rsidRPr="006563A7">
            <w:rPr>
              <w:rFonts w:cstheme="minorHAnsi"/>
              <w:b/>
              <w:color w:val="7199AE"/>
              <w:sz w:val="44"/>
              <w:szCs w:val="44"/>
            </w:rPr>
            <w:t>Praxisanleitung</w:t>
          </w:r>
          <w:r w:rsidRPr="006563A7">
            <w:rPr>
              <w:rFonts w:cstheme="minorHAnsi"/>
              <w:b/>
              <w:color w:val="7199AE"/>
              <w:sz w:val="32"/>
            </w:rPr>
            <w:t xml:space="preserve"> </w:t>
          </w:r>
          <w:r w:rsidRPr="006563A7">
            <w:rPr>
              <w:rFonts w:cstheme="minorHAnsi"/>
              <w:b/>
              <w:color w:val="FED275"/>
              <w:sz w:val="32"/>
            </w:rPr>
            <w:t>in der Pflege</w:t>
          </w:r>
        </w:p>
        <w:p w14:paraId="662A76F6" w14:textId="77777777" w:rsidR="00234A02" w:rsidRPr="006563A7" w:rsidRDefault="00234A02" w:rsidP="00234A02">
          <w:pPr>
            <w:spacing w:after="0"/>
            <w:rPr>
              <w:rFonts w:cstheme="minorHAnsi"/>
              <w:b/>
              <w:bCs/>
              <w:sz w:val="24"/>
              <w:szCs w:val="24"/>
            </w:rPr>
          </w:pPr>
          <w:r w:rsidRPr="006563A7">
            <w:rPr>
              <w:rFonts w:cstheme="minorHAnsi"/>
              <w:b/>
              <w:bCs/>
              <w:sz w:val="24"/>
              <w:szCs w:val="24"/>
            </w:rPr>
            <w:t>Auszubildende erfolgreich anleiten und motivieren</w:t>
          </w:r>
        </w:p>
      </w:tc>
      <w:tc>
        <w:tcPr>
          <w:tcW w:w="653" w:type="pct"/>
          <w:shd w:val="clear" w:color="auto" w:fill="808080"/>
          <w:vAlign w:val="center"/>
        </w:tcPr>
        <w:p w14:paraId="062295A9" w14:textId="2E10A0BE" w:rsidR="00F13F20" w:rsidRPr="00D465AD" w:rsidRDefault="00234A02" w:rsidP="00EF2415">
          <w:pPr>
            <w:pStyle w:val="Kopfzeile"/>
            <w:jc w:val="center"/>
            <w:rPr>
              <w:b/>
              <w:color w:val="FFFFFF"/>
              <w:sz w:val="24"/>
            </w:rPr>
          </w:pPr>
          <w:r>
            <w:rPr>
              <w:b/>
              <w:color w:val="FFFFFF"/>
              <w:sz w:val="24"/>
            </w:rPr>
            <w:t xml:space="preserve">Ausgabe </w:t>
          </w:r>
          <w:r w:rsidR="00AF1A5F">
            <w:rPr>
              <w:b/>
              <w:color w:val="FFFFFF"/>
              <w:sz w:val="24"/>
            </w:rPr>
            <w:t>0</w:t>
          </w:r>
          <w:r w:rsidR="00226D2B">
            <w:rPr>
              <w:b/>
              <w:color w:val="FFFFFF"/>
              <w:sz w:val="24"/>
            </w:rPr>
            <w:t>3</w:t>
          </w:r>
          <w:r w:rsidR="00EF2415">
            <w:rPr>
              <w:b/>
              <w:color w:val="FFFFFF"/>
              <w:sz w:val="24"/>
            </w:rPr>
            <w:t>/</w:t>
          </w:r>
          <w:r>
            <w:rPr>
              <w:b/>
              <w:color w:val="FFFFFF"/>
              <w:sz w:val="24"/>
            </w:rPr>
            <w:t>202</w:t>
          </w:r>
          <w:r w:rsidR="00AF1A5F">
            <w:rPr>
              <w:b/>
              <w:color w:val="FFFFFF"/>
              <w:sz w:val="24"/>
            </w:rPr>
            <w:t>6</w:t>
          </w:r>
        </w:p>
      </w:tc>
    </w:tr>
  </w:tbl>
  <w:p w14:paraId="1091DC93" w14:textId="29404A2E" w:rsidR="00234A02" w:rsidRDefault="00234A02" w:rsidP="00234A02">
    <w:pPr>
      <w:pStyle w:val="Kopfzeile"/>
    </w:pPr>
  </w:p>
  <w:p w14:paraId="226A9217" w14:textId="77777777" w:rsidR="00C20409" w:rsidRPr="00234A02" w:rsidRDefault="00C20409" w:rsidP="00234A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6939" w14:textId="77777777" w:rsidR="00226D2B" w:rsidRDefault="00226D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0EA"/>
    <w:multiLevelType w:val="hybridMultilevel"/>
    <w:tmpl w:val="48A2F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340794"/>
    <w:multiLevelType w:val="hybridMultilevel"/>
    <w:tmpl w:val="E0DAA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5776F7"/>
    <w:multiLevelType w:val="hybridMultilevel"/>
    <w:tmpl w:val="93FA7B1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70A58CB"/>
    <w:multiLevelType w:val="hybridMultilevel"/>
    <w:tmpl w:val="4C9C5F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DE3167"/>
    <w:multiLevelType w:val="hybridMultilevel"/>
    <w:tmpl w:val="67A47D84"/>
    <w:lvl w:ilvl="0" w:tplc="EEE2F018">
      <w:start w:val="1"/>
      <w:numFmt w:val="bullet"/>
      <w:lvlText w:val="-"/>
      <w:lvlJc w:val="left"/>
      <w:pPr>
        <w:ind w:left="720"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AB1A72"/>
    <w:multiLevelType w:val="hybridMultilevel"/>
    <w:tmpl w:val="68C6E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4845E6"/>
    <w:multiLevelType w:val="hybridMultilevel"/>
    <w:tmpl w:val="AACC0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DD1C10"/>
    <w:multiLevelType w:val="hybridMultilevel"/>
    <w:tmpl w:val="72106B10"/>
    <w:lvl w:ilvl="0" w:tplc="1C8A2F2E">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7517457">
    <w:abstractNumId w:val="3"/>
  </w:num>
  <w:num w:numId="2" w16cid:durableId="1299870737">
    <w:abstractNumId w:val="1"/>
  </w:num>
  <w:num w:numId="3" w16cid:durableId="1929843313">
    <w:abstractNumId w:val="5"/>
  </w:num>
  <w:num w:numId="4" w16cid:durableId="1731881603">
    <w:abstractNumId w:val="6"/>
  </w:num>
  <w:num w:numId="5" w16cid:durableId="45879029">
    <w:abstractNumId w:val="2"/>
  </w:num>
  <w:num w:numId="6" w16cid:durableId="790712348">
    <w:abstractNumId w:val="0"/>
  </w:num>
  <w:num w:numId="7" w16cid:durableId="1272281940">
    <w:abstractNumId w:val="4"/>
  </w:num>
  <w:num w:numId="8" w16cid:durableId="472330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02"/>
    <w:rsid w:val="00052841"/>
    <w:rsid w:val="00070B15"/>
    <w:rsid w:val="00080A60"/>
    <w:rsid w:val="000C7075"/>
    <w:rsid w:val="000D415F"/>
    <w:rsid w:val="001171D1"/>
    <w:rsid w:val="00166EEE"/>
    <w:rsid w:val="00176697"/>
    <w:rsid w:val="001B5113"/>
    <w:rsid w:val="001C4E43"/>
    <w:rsid w:val="00226D2B"/>
    <w:rsid w:val="00231ACF"/>
    <w:rsid w:val="00234A02"/>
    <w:rsid w:val="00237AB8"/>
    <w:rsid w:val="002756DC"/>
    <w:rsid w:val="002A2082"/>
    <w:rsid w:val="002B2113"/>
    <w:rsid w:val="002C59D4"/>
    <w:rsid w:val="002C63C9"/>
    <w:rsid w:val="002E07F6"/>
    <w:rsid w:val="002E7CF0"/>
    <w:rsid w:val="003049BA"/>
    <w:rsid w:val="00322FA0"/>
    <w:rsid w:val="00354E61"/>
    <w:rsid w:val="00373A0A"/>
    <w:rsid w:val="003825D7"/>
    <w:rsid w:val="003A6CAC"/>
    <w:rsid w:val="003C085E"/>
    <w:rsid w:val="00403627"/>
    <w:rsid w:val="00410B49"/>
    <w:rsid w:val="0043700B"/>
    <w:rsid w:val="00437BDC"/>
    <w:rsid w:val="004579B6"/>
    <w:rsid w:val="00460EC9"/>
    <w:rsid w:val="0047471D"/>
    <w:rsid w:val="00486DC6"/>
    <w:rsid w:val="00497CA7"/>
    <w:rsid w:val="004A47EA"/>
    <w:rsid w:val="004E6065"/>
    <w:rsid w:val="0051789B"/>
    <w:rsid w:val="00533FCE"/>
    <w:rsid w:val="0055482B"/>
    <w:rsid w:val="005C53B9"/>
    <w:rsid w:val="005E7499"/>
    <w:rsid w:val="005F1FA2"/>
    <w:rsid w:val="00604816"/>
    <w:rsid w:val="0062605E"/>
    <w:rsid w:val="00631C03"/>
    <w:rsid w:val="006325BF"/>
    <w:rsid w:val="006A4348"/>
    <w:rsid w:val="006A7F08"/>
    <w:rsid w:val="00710390"/>
    <w:rsid w:val="00715CBF"/>
    <w:rsid w:val="00722045"/>
    <w:rsid w:val="00727A17"/>
    <w:rsid w:val="00750813"/>
    <w:rsid w:val="007517F3"/>
    <w:rsid w:val="0076456B"/>
    <w:rsid w:val="00776843"/>
    <w:rsid w:val="0079151A"/>
    <w:rsid w:val="00793762"/>
    <w:rsid w:val="007B4ECB"/>
    <w:rsid w:val="007B7A57"/>
    <w:rsid w:val="007D2699"/>
    <w:rsid w:val="007E776A"/>
    <w:rsid w:val="00826105"/>
    <w:rsid w:val="00831419"/>
    <w:rsid w:val="00841EDC"/>
    <w:rsid w:val="008A5E3B"/>
    <w:rsid w:val="008B0980"/>
    <w:rsid w:val="008D4266"/>
    <w:rsid w:val="00910BAB"/>
    <w:rsid w:val="00910E98"/>
    <w:rsid w:val="00922B30"/>
    <w:rsid w:val="00931C34"/>
    <w:rsid w:val="009500AA"/>
    <w:rsid w:val="0095489C"/>
    <w:rsid w:val="0096657C"/>
    <w:rsid w:val="00970163"/>
    <w:rsid w:val="00991C84"/>
    <w:rsid w:val="009F2DA3"/>
    <w:rsid w:val="00A12D05"/>
    <w:rsid w:val="00A34C3D"/>
    <w:rsid w:val="00A75BDD"/>
    <w:rsid w:val="00A9617E"/>
    <w:rsid w:val="00AB1E02"/>
    <w:rsid w:val="00AC724A"/>
    <w:rsid w:val="00AD1291"/>
    <w:rsid w:val="00AD75B5"/>
    <w:rsid w:val="00AE3A52"/>
    <w:rsid w:val="00AF1A5F"/>
    <w:rsid w:val="00B02826"/>
    <w:rsid w:val="00B20FCF"/>
    <w:rsid w:val="00B445C6"/>
    <w:rsid w:val="00B575A5"/>
    <w:rsid w:val="00B64013"/>
    <w:rsid w:val="00B70DDC"/>
    <w:rsid w:val="00B751EB"/>
    <w:rsid w:val="00B75382"/>
    <w:rsid w:val="00B94422"/>
    <w:rsid w:val="00BB4900"/>
    <w:rsid w:val="00BD3CD3"/>
    <w:rsid w:val="00BD4DE7"/>
    <w:rsid w:val="00C20409"/>
    <w:rsid w:val="00C2532C"/>
    <w:rsid w:val="00C8080A"/>
    <w:rsid w:val="00C82CDD"/>
    <w:rsid w:val="00CA076A"/>
    <w:rsid w:val="00CD68D2"/>
    <w:rsid w:val="00CE3D6A"/>
    <w:rsid w:val="00CE636E"/>
    <w:rsid w:val="00D67F2F"/>
    <w:rsid w:val="00D8715A"/>
    <w:rsid w:val="00DA26F7"/>
    <w:rsid w:val="00E24801"/>
    <w:rsid w:val="00E24CD0"/>
    <w:rsid w:val="00E2650C"/>
    <w:rsid w:val="00E433A1"/>
    <w:rsid w:val="00E46F32"/>
    <w:rsid w:val="00E66B9B"/>
    <w:rsid w:val="00E82556"/>
    <w:rsid w:val="00E82717"/>
    <w:rsid w:val="00E91061"/>
    <w:rsid w:val="00EA4BD5"/>
    <w:rsid w:val="00EA6CB7"/>
    <w:rsid w:val="00EF2415"/>
    <w:rsid w:val="00F052B0"/>
    <w:rsid w:val="00F13F20"/>
    <w:rsid w:val="00F42675"/>
    <w:rsid w:val="00F51120"/>
    <w:rsid w:val="00F950B7"/>
    <w:rsid w:val="00FD56B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CE7409F"/>
  <w15:chartTrackingRefBased/>
  <w15:docId w15:val="{7D205667-69CE-384D-B78D-8D8CF18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4A02"/>
    <w:pPr>
      <w:spacing w:after="200" w:line="276" w:lineRule="auto"/>
    </w:pPr>
    <w:rPr>
      <w:rFonts w:eastAsiaTheme="minorEastAs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4A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4A02"/>
    <w:rPr>
      <w:sz w:val="22"/>
      <w:szCs w:val="22"/>
    </w:rPr>
  </w:style>
  <w:style w:type="paragraph" w:styleId="Fuzeile">
    <w:name w:val="footer"/>
    <w:basedOn w:val="Standard"/>
    <w:link w:val="FuzeileZchn"/>
    <w:uiPriority w:val="99"/>
    <w:unhideWhenUsed/>
    <w:rsid w:val="00234A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4A02"/>
    <w:rPr>
      <w:sz w:val="22"/>
      <w:szCs w:val="22"/>
    </w:rPr>
  </w:style>
  <w:style w:type="paragraph" w:styleId="Listenabsatz">
    <w:name w:val="List Paragraph"/>
    <w:basedOn w:val="Standard"/>
    <w:uiPriority w:val="34"/>
    <w:qFormat/>
    <w:rsid w:val="0043700B"/>
    <w:pPr>
      <w:ind w:left="720"/>
      <w:contextualSpacing/>
    </w:pPr>
  </w:style>
  <w:style w:type="character" w:styleId="Kommentarzeichen">
    <w:name w:val="annotation reference"/>
    <w:basedOn w:val="Absatz-Standardschriftart"/>
    <w:uiPriority w:val="99"/>
    <w:semiHidden/>
    <w:unhideWhenUsed/>
    <w:rsid w:val="00AC724A"/>
    <w:rPr>
      <w:sz w:val="16"/>
      <w:szCs w:val="16"/>
    </w:rPr>
  </w:style>
  <w:style w:type="paragraph" w:styleId="Kommentartext">
    <w:name w:val="annotation text"/>
    <w:basedOn w:val="Standard"/>
    <w:link w:val="KommentartextZchn"/>
    <w:uiPriority w:val="99"/>
    <w:unhideWhenUsed/>
    <w:rsid w:val="00AC724A"/>
    <w:pPr>
      <w:spacing w:line="240" w:lineRule="auto"/>
    </w:pPr>
    <w:rPr>
      <w:sz w:val="20"/>
      <w:szCs w:val="20"/>
    </w:rPr>
  </w:style>
  <w:style w:type="character" w:customStyle="1" w:styleId="KommentartextZchn">
    <w:name w:val="Kommentartext Zchn"/>
    <w:basedOn w:val="Absatz-Standardschriftart"/>
    <w:link w:val="Kommentartext"/>
    <w:uiPriority w:val="99"/>
    <w:rsid w:val="00AC724A"/>
    <w:rPr>
      <w:sz w:val="20"/>
      <w:szCs w:val="20"/>
    </w:rPr>
  </w:style>
  <w:style w:type="table" w:customStyle="1" w:styleId="Tabellenraster3">
    <w:name w:val="Tabellenraster3"/>
    <w:basedOn w:val="NormaleTabelle"/>
    <w:next w:val="Tabellenraster"/>
    <w:rsid w:val="009F2DA3"/>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9F2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2" ma:contentTypeDescription="Ein neues Dokument erstellen." ma:contentTypeScope="" ma:versionID="51e72a57c9cf4bb9b4919cc2de3ac556">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b037deb1eea7c0059625518309054b90"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2FF366C0-1FD8-4291-B301-974976A7C331}"/>
</file>

<file path=customXml/itemProps2.xml><?xml version="1.0" encoding="utf-8"?>
<ds:datastoreItem xmlns:ds="http://schemas.openxmlformats.org/officeDocument/2006/customXml" ds:itemID="{484B817B-B1B4-40F6-9663-B8E9D7F5D126}"/>
</file>

<file path=customXml/itemProps3.xml><?xml version="1.0" encoding="utf-8"?>
<ds:datastoreItem xmlns:ds="http://schemas.openxmlformats.org/officeDocument/2006/customXml" ds:itemID="{7F955B09-E556-4036-9BDC-C0E12FBE3230}"/>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1758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Buchta</dc:creator>
  <cp:keywords/>
  <dc:description/>
  <cp:lastModifiedBy>MPe - Mara Peping</cp:lastModifiedBy>
  <cp:revision>3</cp:revision>
  <dcterms:created xsi:type="dcterms:W3CDTF">2026-02-06T09:24:00Z</dcterms:created>
  <dcterms:modified xsi:type="dcterms:W3CDTF">2026-02-06T13:08:00Z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