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5" w:type="dxa"/>
        <w:tblLayout w:type="fixed"/>
        <w:tblCellMar>
          <w:left w:w="0" w:type="dxa"/>
          <w:right w:w="0" w:type="dxa"/>
        </w:tblCellMar>
        <w:tblLook w:val="04A0" w:firstRow="1" w:lastRow="0" w:firstColumn="1" w:lastColumn="0" w:noHBand="0" w:noVBand="1"/>
      </w:tblPr>
      <w:tblGrid>
        <w:gridCol w:w="30"/>
        <w:gridCol w:w="6116"/>
        <w:gridCol w:w="3079"/>
      </w:tblGrid>
      <w:tr w:rsidR="00F976A2" w:rsidRPr="00DF61AF" w14:paraId="16416B56" w14:textId="77777777" w:rsidTr="00D42042">
        <w:tc>
          <w:tcPr>
            <w:tcW w:w="20" w:type="dxa"/>
            <w:tcBorders>
              <w:top w:val="nil"/>
              <w:left w:val="nil"/>
              <w:bottom w:val="nil"/>
              <w:right w:val="nil"/>
            </w:tcBorders>
            <w:vAlign w:val="center"/>
            <w:hideMark/>
          </w:tcPr>
          <w:p w14:paraId="315C8DDD"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t> </w:t>
            </w:r>
          </w:p>
        </w:tc>
        <w:tc>
          <w:tcPr>
            <w:tcW w:w="9205" w:type="dxa"/>
            <w:gridSpan w:val="2"/>
            <w:tcBorders>
              <w:top w:val="single" w:sz="8" w:space="0" w:color="auto"/>
              <w:left w:val="single" w:sz="8" w:space="0" w:color="auto"/>
              <w:bottom w:val="single" w:sz="8" w:space="0" w:color="auto"/>
              <w:right w:val="single" w:sz="8" w:space="0" w:color="auto"/>
            </w:tcBorders>
            <w:shd w:val="clear" w:color="auto" w:fill="FFFF99"/>
            <w:tcMar>
              <w:top w:w="0" w:type="dxa"/>
              <w:left w:w="70" w:type="dxa"/>
              <w:bottom w:w="0" w:type="dxa"/>
              <w:right w:w="70" w:type="dxa"/>
            </w:tcMar>
            <w:hideMark/>
          </w:tcPr>
          <w:p w14:paraId="46BB3086"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Muster-Formular: Einarbeitungskonzept Orientierungseinsatz, Teil 2</w:t>
            </w:r>
          </w:p>
        </w:tc>
      </w:tr>
      <w:tr w:rsidR="00F976A2" w:rsidRPr="00DF61AF" w14:paraId="1149D862" w14:textId="77777777" w:rsidTr="00D42042">
        <w:tc>
          <w:tcPr>
            <w:tcW w:w="20" w:type="dxa"/>
            <w:tcBorders>
              <w:top w:val="nil"/>
              <w:left w:val="nil"/>
              <w:bottom w:val="single" w:sz="8" w:space="0" w:color="000000"/>
              <w:right w:val="nil"/>
            </w:tcBorders>
            <w:vAlign w:val="center"/>
            <w:hideMark/>
          </w:tcPr>
          <w:p w14:paraId="66BF6FDF"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t> </w:t>
            </w:r>
          </w:p>
        </w:tc>
        <w:tc>
          <w:tcPr>
            <w:tcW w:w="9205"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5933AF9A"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Datum:</w:t>
            </w:r>
          </w:p>
          <w:p w14:paraId="2EE48EDF"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Name des neuen Auszubildenden:</w:t>
            </w:r>
          </w:p>
        </w:tc>
      </w:tr>
      <w:tr w:rsidR="00F976A2" w:rsidRPr="00DF61AF" w14:paraId="42F6ADA5" w14:textId="77777777" w:rsidTr="00D42042">
        <w:tc>
          <w:tcPr>
            <w:tcW w:w="9225" w:type="dxa"/>
            <w:gridSpan w:val="3"/>
            <w:tcBorders>
              <w:top w:val="nil"/>
              <w:left w:val="single" w:sz="8" w:space="0" w:color="000000"/>
              <w:bottom w:val="single" w:sz="8" w:space="0" w:color="000000"/>
              <w:right w:val="single" w:sz="8" w:space="0" w:color="000000"/>
            </w:tcBorders>
            <w:shd w:val="clear" w:color="auto" w:fill="FFFF99"/>
            <w:tcMar>
              <w:top w:w="0" w:type="dxa"/>
              <w:left w:w="70" w:type="dxa"/>
              <w:bottom w:w="0" w:type="dxa"/>
              <w:right w:w="70" w:type="dxa"/>
            </w:tcMar>
            <w:hideMark/>
          </w:tcPr>
          <w:p w14:paraId="58FED322"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4. Struktur für Tag 1 in der Praxis:</w:t>
            </w:r>
          </w:p>
        </w:tc>
      </w:tr>
      <w:tr w:rsidR="00F976A2" w:rsidRPr="00DF61AF" w14:paraId="607108E9" w14:textId="77777777" w:rsidTr="00D42042">
        <w:tc>
          <w:tcPr>
            <w:tcW w:w="6143" w:type="dxa"/>
            <w:gridSpan w:val="2"/>
            <w:tcBorders>
              <w:top w:val="nil"/>
              <w:left w:val="single" w:sz="8" w:space="0" w:color="000000"/>
              <w:bottom w:val="single" w:sz="8" w:space="0" w:color="000000"/>
              <w:right w:val="nil"/>
            </w:tcBorders>
            <w:shd w:val="clear" w:color="auto" w:fill="FFFF99"/>
            <w:tcMar>
              <w:top w:w="0" w:type="dxa"/>
              <w:left w:w="70" w:type="dxa"/>
              <w:bottom w:w="0" w:type="dxa"/>
              <w:right w:w="70" w:type="dxa"/>
            </w:tcMar>
            <w:hideMark/>
          </w:tcPr>
          <w:p w14:paraId="0C707B2C"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Punkt</w:t>
            </w:r>
          </w:p>
        </w:tc>
        <w:tc>
          <w:tcPr>
            <w:tcW w:w="3082" w:type="dxa"/>
            <w:tcBorders>
              <w:top w:val="nil"/>
              <w:left w:val="single" w:sz="8" w:space="0" w:color="000000"/>
              <w:bottom w:val="single" w:sz="8" w:space="0" w:color="000000"/>
              <w:right w:val="single" w:sz="8" w:space="0" w:color="000000"/>
            </w:tcBorders>
            <w:shd w:val="clear" w:color="auto" w:fill="FFFF99"/>
            <w:tcMar>
              <w:top w:w="0" w:type="dxa"/>
              <w:left w:w="70" w:type="dxa"/>
              <w:bottom w:w="0" w:type="dxa"/>
              <w:right w:w="70" w:type="dxa"/>
            </w:tcMar>
            <w:hideMark/>
          </w:tcPr>
          <w:p w14:paraId="5231ED7F"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proofErr w:type="gramStart"/>
            <w:r w:rsidRPr="00DF61AF">
              <w:rPr>
                <w:rFonts w:ascii="Tahoma" w:eastAsia="Times New Roman" w:hAnsi="Tahoma" w:cs="Tahoma"/>
                <w:b/>
                <w:bCs/>
                <w:sz w:val="20"/>
                <w:szCs w:val="20"/>
                <w:lang w:eastAsia="de-DE"/>
              </w:rPr>
              <w:t>Erledigt  </w:t>
            </w:r>
            <w:r w:rsidRPr="00DF61AF">
              <w:rPr>
                <w:rFonts w:ascii="Wingdings" w:eastAsia="Times New Roman" w:hAnsi="Wingdings" w:cs="Arial"/>
                <w:b/>
                <w:bCs/>
                <w:sz w:val="20"/>
                <w:szCs w:val="20"/>
                <w:lang w:eastAsia="de-DE"/>
              </w:rPr>
              <w:t></w:t>
            </w:r>
            <w:proofErr w:type="gramEnd"/>
          </w:p>
        </w:tc>
      </w:tr>
      <w:tr w:rsidR="00F976A2" w:rsidRPr="00DF61AF" w14:paraId="75F5B845"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6B6FC26F"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Begrüßung im Eingangsbereich durch den Praxisanleiter</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9831CD4"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6F0897AA"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6EAB254D"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Übergabe des Willkommenspakets im Büro und Klärung offener, administrativer Fragen</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6C2ECF1"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149EF188"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37AF44DA"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Pr>
                <w:rFonts w:ascii="Tahoma" w:eastAsia="Times New Roman" w:hAnsi="Tahoma" w:cs="Tahoma"/>
                <w:sz w:val="20"/>
                <w:szCs w:val="20"/>
                <w:lang w:eastAsia="de-DE"/>
              </w:rPr>
              <w:t>G</w:t>
            </w:r>
            <w:r w:rsidRPr="00DF61AF">
              <w:rPr>
                <w:rFonts w:ascii="Tahoma" w:eastAsia="Times New Roman" w:hAnsi="Tahoma" w:cs="Tahoma"/>
                <w:sz w:val="20"/>
                <w:szCs w:val="20"/>
                <w:lang w:eastAsia="de-DE"/>
              </w:rPr>
              <w:t>emeinsamer Rundgang durch das Unternehmen mit Vorstellung bei allen anwesenden Führungskräften</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9F12ED8"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0122E56B"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30A4B8D0"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Auf dem künftigen eigenen Arbeitsbereich genauer:</w:t>
            </w:r>
          </w:p>
          <w:p w14:paraId="3A52C533"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Dienstzimmer</w:t>
            </w:r>
          </w:p>
          <w:p w14:paraId="146413DD"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Mitarbeiteraufenthaltsraum</w:t>
            </w:r>
          </w:p>
          <w:p w14:paraId="5E5AD30F"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Personaltoilette</w:t>
            </w:r>
          </w:p>
          <w:p w14:paraId="5D5FD51E"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Notausgang</w:t>
            </w:r>
          </w:p>
          <w:p w14:paraId="407FC49A"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Lagerräume</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0A62695"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1F1CBF8F"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32C7F1B2"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Vorstellung beim eigenen Team (</w:t>
            </w:r>
            <w:r>
              <w:rPr>
                <w:rFonts w:ascii="Tahoma" w:eastAsia="Times New Roman" w:hAnsi="Tahoma" w:cs="Tahoma"/>
                <w:sz w:val="20"/>
                <w:szCs w:val="20"/>
                <w:lang w:eastAsia="de-DE"/>
              </w:rPr>
              <w:t>gegebenenfalls</w:t>
            </w:r>
            <w:r w:rsidRPr="00DF61AF">
              <w:rPr>
                <w:rFonts w:ascii="Tahoma" w:eastAsia="Times New Roman" w:hAnsi="Tahoma" w:cs="Tahoma"/>
                <w:sz w:val="20"/>
                <w:szCs w:val="20"/>
                <w:lang w:eastAsia="de-DE"/>
              </w:rPr>
              <w:t xml:space="preserve"> Teilnahme an der gemeinsamen Pause)</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B900501"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41795ECF"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2CED980F"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Vorstellung des typischen Ablaufs von Früh- und Spätdienst</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1EF3963"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2A3E1367"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68370EDA"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Übergabe der Kontaktdaten (z. B. Telefonnummer des Bereichs, des Praxisanleiters usw.)</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341B15D"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431F3402"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2A7B2F5C"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Besprechung der </w:t>
            </w:r>
            <w:r>
              <w:rPr>
                <w:rFonts w:ascii="Tahoma" w:eastAsia="Times New Roman" w:hAnsi="Tahoma" w:cs="Tahoma"/>
                <w:sz w:val="20"/>
                <w:szCs w:val="20"/>
                <w:lang w:eastAsia="de-DE"/>
              </w:rPr>
              <w:t>ersten</w:t>
            </w:r>
            <w:r w:rsidRPr="00DF61AF">
              <w:rPr>
                <w:rFonts w:ascii="Tahoma" w:eastAsia="Times New Roman" w:hAnsi="Tahoma" w:cs="Tahoma"/>
                <w:sz w:val="20"/>
                <w:szCs w:val="20"/>
                <w:lang w:eastAsia="de-DE"/>
              </w:rPr>
              <w:t xml:space="preserve"> Lernziele, </w:t>
            </w:r>
            <w:r>
              <w:rPr>
                <w:rFonts w:ascii="Tahoma" w:eastAsia="Times New Roman" w:hAnsi="Tahoma" w:cs="Tahoma"/>
                <w:sz w:val="20"/>
                <w:szCs w:val="20"/>
                <w:lang w:eastAsia="de-DE"/>
              </w:rPr>
              <w:t>gegebenenfalls</w:t>
            </w:r>
            <w:r w:rsidRPr="00DF61AF">
              <w:rPr>
                <w:rFonts w:ascii="Tahoma" w:eastAsia="Times New Roman" w:hAnsi="Tahoma" w:cs="Tahoma"/>
                <w:sz w:val="20"/>
                <w:szCs w:val="20"/>
                <w:lang w:eastAsia="de-DE"/>
              </w:rPr>
              <w:t xml:space="preserve"> Führen des Erstgesprächs</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2D4A733"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52E8F73A"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1F1AFA75"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Planung der ersten beiden </w:t>
            </w:r>
            <w:proofErr w:type="spellStart"/>
            <w:r w:rsidRPr="00DF61AF">
              <w:rPr>
                <w:rFonts w:ascii="Tahoma" w:eastAsia="Times New Roman" w:hAnsi="Tahoma" w:cs="Tahoma"/>
                <w:sz w:val="20"/>
                <w:szCs w:val="20"/>
                <w:lang w:eastAsia="de-DE"/>
              </w:rPr>
              <w:t>Praxisanleitertage</w:t>
            </w:r>
            <w:proofErr w:type="spellEnd"/>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9072A27"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36D3085C"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4E615CD6"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Zum Abschluss: Praxisanleiter reicht einem Pflegekunden das Essen an (oder führt eine sonstige kleinere Pflegehandlung durch), der Auszubildende ist dabei und lernt durch Zuschauen</w:t>
            </w:r>
            <w:r>
              <w:rPr>
                <w:rFonts w:ascii="Tahoma" w:eastAsia="Times New Roman" w:hAnsi="Tahoma" w:cs="Tahoma"/>
                <w:sz w:val="20"/>
                <w:szCs w:val="20"/>
                <w:lang w:eastAsia="de-DE"/>
              </w:rPr>
              <w:t>.</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83365BF"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36C08FD6" w14:textId="77777777" w:rsidTr="00D42042">
        <w:tc>
          <w:tcPr>
            <w:tcW w:w="9225" w:type="dxa"/>
            <w:gridSpan w:val="3"/>
            <w:tcBorders>
              <w:top w:val="nil"/>
              <w:left w:val="single" w:sz="8" w:space="0" w:color="000000"/>
              <w:bottom w:val="single" w:sz="8" w:space="0" w:color="000000"/>
              <w:right w:val="single" w:sz="8" w:space="0" w:color="000000"/>
            </w:tcBorders>
            <w:shd w:val="clear" w:color="auto" w:fill="FFFF99"/>
            <w:tcMar>
              <w:top w:w="0" w:type="dxa"/>
              <w:left w:w="70" w:type="dxa"/>
              <w:bottom w:w="0" w:type="dxa"/>
              <w:right w:w="70" w:type="dxa"/>
            </w:tcMar>
            <w:hideMark/>
          </w:tcPr>
          <w:p w14:paraId="58F47F32"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5. Struktur für Tag 2 in der Praxis:</w:t>
            </w:r>
          </w:p>
        </w:tc>
      </w:tr>
      <w:tr w:rsidR="00F976A2" w:rsidRPr="00DF61AF" w14:paraId="4ABA82FD" w14:textId="77777777" w:rsidTr="00D42042">
        <w:tc>
          <w:tcPr>
            <w:tcW w:w="6143" w:type="dxa"/>
            <w:gridSpan w:val="2"/>
            <w:tcBorders>
              <w:top w:val="nil"/>
              <w:left w:val="single" w:sz="8" w:space="0" w:color="000000"/>
              <w:bottom w:val="single" w:sz="8" w:space="0" w:color="000000"/>
              <w:right w:val="nil"/>
            </w:tcBorders>
            <w:shd w:val="clear" w:color="auto" w:fill="FFFF99"/>
            <w:tcMar>
              <w:top w:w="0" w:type="dxa"/>
              <w:left w:w="70" w:type="dxa"/>
              <w:bottom w:w="0" w:type="dxa"/>
              <w:right w:w="70" w:type="dxa"/>
            </w:tcMar>
            <w:hideMark/>
          </w:tcPr>
          <w:p w14:paraId="145AC316"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Punkt</w:t>
            </w:r>
          </w:p>
        </w:tc>
        <w:tc>
          <w:tcPr>
            <w:tcW w:w="3082" w:type="dxa"/>
            <w:tcBorders>
              <w:top w:val="nil"/>
              <w:left w:val="single" w:sz="8" w:space="0" w:color="000000"/>
              <w:bottom w:val="single" w:sz="8" w:space="0" w:color="000000"/>
              <w:right w:val="single" w:sz="8" w:space="0" w:color="000000"/>
            </w:tcBorders>
            <w:shd w:val="clear" w:color="auto" w:fill="FFFF99"/>
            <w:tcMar>
              <w:top w:w="0" w:type="dxa"/>
              <w:left w:w="70" w:type="dxa"/>
              <w:bottom w:w="0" w:type="dxa"/>
              <w:right w:w="70" w:type="dxa"/>
            </w:tcMar>
            <w:hideMark/>
          </w:tcPr>
          <w:p w14:paraId="78FADB43"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proofErr w:type="gramStart"/>
            <w:r w:rsidRPr="00DF61AF">
              <w:rPr>
                <w:rFonts w:ascii="Tahoma" w:eastAsia="Times New Roman" w:hAnsi="Tahoma" w:cs="Tahoma"/>
                <w:b/>
                <w:bCs/>
                <w:sz w:val="20"/>
                <w:szCs w:val="20"/>
                <w:lang w:eastAsia="de-DE"/>
              </w:rPr>
              <w:t>Erledigt  </w:t>
            </w:r>
            <w:r w:rsidRPr="00DF61AF">
              <w:rPr>
                <w:rFonts w:ascii="Wingdings" w:eastAsia="Times New Roman" w:hAnsi="Wingdings" w:cs="Arial"/>
                <w:b/>
                <w:bCs/>
                <w:sz w:val="20"/>
                <w:szCs w:val="20"/>
                <w:lang w:eastAsia="de-DE"/>
              </w:rPr>
              <w:t></w:t>
            </w:r>
            <w:proofErr w:type="gramEnd"/>
          </w:p>
        </w:tc>
      </w:tr>
      <w:tr w:rsidR="00F976A2" w:rsidRPr="00DF61AF" w14:paraId="449D8648"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70400218"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Begleitung des Praxisanleiters im normalen Pflegealltag</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29D38EB"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60AD21E5"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6A355C1C" w14:textId="77777777" w:rsidR="00F976A2" w:rsidRDefault="00F976A2" w:rsidP="00D42042">
            <w:pPr>
              <w:spacing w:after="0" w:line="240" w:lineRule="auto"/>
              <w:rPr>
                <w:rFonts w:ascii="Tahoma" w:eastAsia="Times New Roman" w:hAnsi="Tahoma" w:cs="Tahoma"/>
                <w:sz w:val="20"/>
                <w:szCs w:val="20"/>
                <w:lang w:eastAsia="de-DE"/>
              </w:rPr>
            </w:pPr>
            <w:r w:rsidRPr="00DF61AF">
              <w:rPr>
                <w:rFonts w:ascii="Tahoma" w:eastAsia="Times New Roman" w:hAnsi="Tahoma" w:cs="Tahoma"/>
                <w:sz w:val="20"/>
                <w:szCs w:val="20"/>
                <w:lang w:eastAsia="de-DE"/>
              </w:rPr>
              <w:t>Aktive Teilnahme an diesen Tätigkeiten:</w:t>
            </w:r>
          </w:p>
          <w:p w14:paraId="1C1B83DA"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 xml:space="preserve">Vor- und Nachbereiten der Arbeitsmaterialien für die </w:t>
            </w:r>
            <w:r>
              <w:rPr>
                <w:rFonts w:ascii="Tahoma" w:eastAsia="Times New Roman" w:hAnsi="Tahoma" w:cs="Tahoma"/>
                <w:sz w:val="20"/>
                <w:szCs w:val="20"/>
                <w:lang w:eastAsia="de-DE"/>
              </w:rPr>
              <w:t xml:space="preserve">  </w:t>
            </w:r>
            <w:r w:rsidRPr="00DF61AF">
              <w:rPr>
                <w:rFonts w:ascii="Tahoma" w:eastAsia="Times New Roman" w:hAnsi="Tahoma" w:cs="Tahoma"/>
                <w:sz w:val="20"/>
                <w:szCs w:val="20"/>
                <w:lang w:eastAsia="de-DE"/>
              </w:rPr>
              <w:t>pflegerische Versorgung</w:t>
            </w:r>
          </w:p>
          <w:p w14:paraId="669E0853"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grundpflegerische Versorgung</w:t>
            </w:r>
          </w:p>
          <w:p w14:paraId="57B258F4"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Positionierungen</w:t>
            </w:r>
          </w:p>
          <w:p w14:paraId="700B6BB1"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Ausgabe von Nahrungsmitteln</w:t>
            </w:r>
          </w:p>
          <w:p w14:paraId="012F6A74"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Getränke anbieten</w:t>
            </w:r>
          </w:p>
          <w:p w14:paraId="13138F14"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w:t>
            </w:r>
            <w:r w:rsidRPr="00DF61AF">
              <w:rPr>
                <w:rFonts w:ascii="Times New Roman" w:eastAsia="Times New Roman" w:hAnsi="Times New Roman" w:cs="Times New Roman"/>
                <w:sz w:val="14"/>
                <w:szCs w:val="14"/>
                <w:lang w:eastAsia="de-DE"/>
              </w:rPr>
              <w:t>       </w:t>
            </w:r>
            <w:r w:rsidRPr="00DF61AF">
              <w:rPr>
                <w:rFonts w:ascii="Tahoma" w:eastAsia="Times New Roman" w:hAnsi="Tahoma" w:cs="Tahoma"/>
                <w:sz w:val="20"/>
                <w:szCs w:val="20"/>
                <w:lang w:eastAsia="de-DE"/>
              </w:rPr>
              <w:t>Betten machen</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064A8D0"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5AD0711F" w14:textId="77777777" w:rsidTr="00D42042">
        <w:tc>
          <w:tcPr>
            <w:tcW w:w="6143" w:type="dxa"/>
            <w:gridSpan w:val="2"/>
            <w:tcBorders>
              <w:top w:val="nil"/>
              <w:left w:val="single" w:sz="8" w:space="0" w:color="000000"/>
              <w:bottom w:val="single" w:sz="8" w:space="0" w:color="000000"/>
              <w:right w:val="nil"/>
            </w:tcBorders>
            <w:tcMar>
              <w:top w:w="0" w:type="dxa"/>
              <w:left w:w="70" w:type="dxa"/>
              <w:bottom w:w="0" w:type="dxa"/>
              <w:right w:w="70" w:type="dxa"/>
            </w:tcMar>
            <w:hideMark/>
          </w:tcPr>
          <w:p w14:paraId="6CFA26AE"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Am Ende des Dienstes: </w:t>
            </w:r>
            <w:r>
              <w:rPr>
                <w:rFonts w:ascii="Tahoma" w:eastAsia="Times New Roman" w:hAnsi="Tahoma" w:cs="Tahoma"/>
                <w:sz w:val="20"/>
                <w:szCs w:val="20"/>
                <w:lang w:eastAsia="de-DE"/>
              </w:rPr>
              <w:t>g</w:t>
            </w:r>
            <w:r w:rsidRPr="00DF61AF">
              <w:rPr>
                <w:rFonts w:ascii="Tahoma" w:eastAsia="Times New Roman" w:hAnsi="Tahoma" w:cs="Tahoma"/>
                <w:sz w:val="20"/>
                <w:szCs w:val="20"/>
                <w:lang w:eastAsia="de-DE"/>
              </w:rPr>
              <w:t>emeinsame Reflexion (mindestens 30 Minuten)</w:t>
            </w:r>
          </w:p>
        </w:tc>
        <w:tc>
          <w:tcPr>
            <w:tcW w:w="3082"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3AACEE8" w14:textId="77777777" w:rsidR="00F976A2" w:rsidRPr="00DF61AF" w:rsidRDefault="00F976A2"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t>
            </w:r>
          </w:p>
        </w:tc>
      </w:tr>
      <w:tr w:rsidR="00F976A2" w:rsidRPr="00DF61AF" w14:paraId="3E612303" w14:textId="77777777" w:rsidTr="00D42042">
        <w:tc>
          <w:tcPr>
            <w:tcW w:w="20" w:type="dxa"/>
            <w:tcBorders>
              <w:top w:val="nil"/>
              <w:left w:val="nil"/>
              <w:bottom w:val="nil"/>
              <w:right w:val="nil"/>
            </w:tcBorders>
            <w:vAlign w:val="center"/>
            <w:hideMark/>
          </w:tcPr>
          <w:p w14:paraId="0990A01C"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t> </w:t>
            </w:r>
          </w:p>
        </w:tc>
        <w:tc>
          <w:tcPr>
            <w:tcW w:w="9205"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C5B1097" w14:textId="77777777" w:rsidR="00F976A2" w:rsidRPr="00055C21" w:rsidRDefault="00F976A2" w:rsidP="00D42042">
            <w:pPr>
              <w:spacing w:after="0" w:line="240" w:lineRule="auto"/>
              <w:rPr>
                <w:rFonts w:ascii="Tahoma" w:eastAsia="Times New Roman" w:hAnsi="Tahoma" w:cs="Tahoma"/>
                <w:b/>
                <w:bCs/>
                <w:sz w:val="20"/>
                <w:szCs w:val="20"/>
                <w:lang w:eastAsia="de-DE"/>
              </w:rPr>
            </w:pPr>
            <w:r w:rsidRPr="00055C21">
              <w:rPr>
                <w:rFonts w:ascii="Tahoma" w:eastAsia="Times New Roman" w:hAnsi="Tahoma" w:cs="Tahoma"/>
                <w:b/>
                <w:bCs/>
                <w:sz w:val="20"/>
                <w:szCs w:val="20"/>
                <w:lang w:eastAsia="de-DE"/>
              </w:rPr>
              <w:t>6. Zu führende Gespräche während des Orientierungseinsatzes:</w:t>
            </w:r>
          </w:p>
          <w:p w14:paraId="1C983019" w14:textId="77777777" w:rsidR="00F976A2" w:rsidRPr="00055C21" w:rsidRDefault="00F976A2" w:rsidP="00D42042">
            <w:pPr>
              <w:spacing w:after="0" w:line="240" w:lineRule="auto"/>
              <w:rPr>
                <w:rFonts w:ascii="Tahoma" w:eastAsia="Times New Roman" w:hAnsi="Tahoma" w:cs="Tahoma"/>
                <w:sz w:val="20"/>
                <w:szCs w:val="20"/>
                <w:lang w:eastAsia="de-DE"/>
              </w:rPr>
            </w:pPr>
            <w:r w:rsidRPr="00055C21">
              <w:rPr>
                <w:rFonts w:ascii="Tahoma" w:eastAsia="Times New Roman" w:hAnsi="Tahoma" w:cs="Tahoma"/>
                <w:sz w:val="20"/>
                <w:szCs w:val="20"/>
                <w:lang w:eastAsia="de-DE"/>
              </w:rPr>
              <w:t>- Vorgespräch</w:t>
            </w:r>
          </w:p>
          <w:p w14:paraId="1579EE40" w14:textId="77777777" w:rsidR="00F976A2" w:rsidRPr="00055C21" w:rsidRDefault="00F976A2" w:rsidP="00D42042">
            <w:pPr>
              <w:spacing w:after="0" w:line="240" w:lineRule="auto"/>
              <w:rPr>
                <w:rFonts w:ascii="Tahoma" w:eastAsia="Times New Roman" w:hAnsi="Tahoma" w:cs="Tahoma"/>
                <w:sz w:val="20"/>
                <w:szCs w:val="20"/>
                <w:lang w:eastAsia="de-DE"/>
              </w:rPr>
            </w:pPr>
            <w:r w:rsidRPr="00055C21">
              <w:rPr>
                <w:rFonts w:ascii="Tahoma" w:eastAsia="Times New Roman" w:hAnsi="Tahoma" w:cs="Tahoma"/>
                <w:sz w:val="20"/>
                <w:szCs w:val="20"/>
                <w:lang w:eastAsia="de-DE"/>
              </w:rPr>
              <w:t>- Erstgespräch</w:t>
            </w:r>
          </w:p>
          <w:p w14:paraId="01B5C573" w14:textId="77777777" w:rsidR="00F976A2" w:rsidRPr="00055C21" w:rsidRDefault="00F976A2" w:rsidP="00D42042">
            <w:pPr>
              <w:spacing w:after="0" w:line="240" w:lineRule="auto"/>
              <w:rPr>
                <w:rFonts w:ascii="Tahoma" w:eastAsia="Times New Roman" w:hAnsi="Tahoma" w:cs="Tahoma"/>
                <w:sz w:val="20"/>
                <w:szCs w:val="20"/>
                <w:lang w:eastAsia="de-DE"/>
              </w:rPr>
            </w:pPr>
            <w:r w:rsidRPr="00055C21">
              <w:rPr>
                <w:rFonts w:ascii="Tahoma" w:eastAsia="Times New Roman" w:hAnsi="Tahoma" w:cs="Tahoma"/>
                <w:sz w:val="20"/>
                <w:szCs w:val="20"/>
                <w:lang w:eastAsia="de-DE"/>
              </w:rPr>
              <w:t>- Am Ende jeder Woche: Reflexionsgespräch mit Besprechung der Erfahrungen und der Zielsetzung für die kommende Woche        </w:t>
            </w:r>
          </w:p>
          <w:p w14:paraId="35648918" w14:textId="77777777" w:rsidR="00F976A2" w:rsidRPr="00055C21" w:rsidRDefault="00F976A2" w:rsidP="00D42042">
            <w:pPr>
              <w:spacing w:after="0" w:line="240" w:lineRule="auto"/>
              <w:rPr>
                <w:rFonts w:ascii="Tahoma" w:eastAsia="Times New Roman" w:hAnsi="Tahoma" w:cs="Tahoma"/>
                <w:sz w:val="20"/>
                <w:szCs w:val="20"/>
                <w:lang w:eastAsia="de-DE"/>
              </w:rPr>
            </w:pPr>
            <w:r w:rsidRPr="00055C21">
              <w:rPr>
                <w:rFonts w:ascii="Tahoma" w:eastAsia="Times New Roman" w:hAnsi="Tahoma" w:cs="Tahoma"/>
                <w:sz w:val="20"/>
                <w:szCs w:val="20"/>
                <w:lang w:eastAsia="de-DE"/>
              </w:rPr>
              <w:t>- Zwischengespräch nach der Hälfte des Einsatzzeitraums</w:t>
            </w:r>
          </w:p>
          <w:p w14:paraId="6CEC4006" w14:textId="77777777" w:rsidR="00F976A2" w:rsidRPr="00DF61AF" w:rsidRDefault="00F976A2" w:rsidP="00D42042">
            <w:pPr>
              <w:spacing w:after="0" w:line="240" w:lineRule="auto"/>
              <w:rPr>
                <w:rFonts w:ascii="Arial" w:eastAsia="Times New Roman" w:hAnsi="Arial" w:cs="Arial"/>
                <w:sz w:val="24"/>
                <w:szCs w:val="24"/>
                <w:lang w:eastAsia="de-DE"/>
              </w:rPr>
            </w:pPr>
            <w:r w:rsidRPr="00055C21">
              <w:rPr>
                <w:rFonts w:ascii="Tahoma" w:eastAsia="Times New Roman" w:hAnsi="Tahoma" w:cs="Tahoma"/>
                <w:sz w:val="20"/>
                <w:szCs w:val="20"/>
                <w:lang w:eastAsia="de-DE"/>
              </w:rPr>
              <w:t>- am Ende jeder Praxisanleitung: Reflexionsgespräch mit Besprechung der persönlichen Stärken und des Verbesserungspoten</w:t>
            </w:r>
            <w:r>
              <w:rPr>
                <w:rFonts w:ascii="Tahoma" w:eastAsia="Times New Roman" w:hAnsi="Tahoma" w:cs="Tahoma"/>
                <w:sz w:val="20"/>
                <w:szCs w:val="20"/>
                <w:lang w:eastAsia="de-DE"/>
              </w:rPr>
              <w:t>z</w:t>
            </w:r>
            <w:r w:rsidRPr="00055C21">
              <w:rPr>
                <w:rFonts w:ascii="Tahoma" w:eastAsia="Times New Roman" w:hAnsi="Tahoma" w:cs="Tahoma"/>
                <w:sz w:val="20"/>
                <w:szCs w:val="20"/>
                <w:lang w:eastAsia="de-DE"/>
              </w:rPr>
              <w:t>ials</w:t>
            </w:r>
          </w:p>
        </w:tc>
      </w:tr>
      <w:tr w:rsidR="00F976A2" w:rsidRPr="00DF61AF" w14:paraId="18C3A0DE" w14:textId="77777777" w:rsidTr="00D42042">
        <w:tc>
          <w:tcPr>
            <w:tcW w:w="20" w:type="dxa"/>
            <w:tcBorders>
              <w:top w:val="nil"/>
              <w:left w:val="nil"/>
              <w:bottom w:val="nil"/>
              <w:right w:val="nil"/>
            </w:tcBorders>
            <w:vAlign w:val="center"/>
            <w:hideMark/>
          </w:tcPr>
          <w:p w14:paraId="2F88F518"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t> </w:t>
            </w:r>
          </w:p>
        </w:tc>
        <w:tc>
          <w:tcPr>
            <w:tcW w:w="9205"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42F6CBE"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7. Ideen für Lernaufgaben für den Orientierungseinsatz:</w:t>
            </w:r>
          </w:p>
          <w:p w14:paraId="1A6B7264"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Erstellung eines Tagesprotokolls über die Abläufe auf dem Bereich</w:t>
            </w:r>
          </w:p>
          <w:p w14:paraId="2710371A"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Beobachtungsauftrag für die Dienstübergabe</w:t>
            </w:r>
          </w:p>
          <w:p w14:paraId="341EB2F1"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lastRenderedPageBreak/>
              <w:t>- Schreiben eines Berichts über eine eigenständig durchgeführte Pflegemaßnahme</w:t>
            </w:r>
          </w:p>
        </w:tc>
      </w:tr>
      <w:tr w:rsidR="00F976A2" w:rsidRPr="00DF61AF" w14:paraId="1029FA3E" w14:textId="77777777" w:rsidTr="00D42042">
        <w:tc>
          <w:tcPr>
            <w:tcW w:w="20" w:type="dxa"/>
            <w:tcBorders>
              <w:top w:val="nil"/>
              <w:left w:val="nil"/>
              <w:bottom w:val="nil"/>
              <w:right w:val="nil"/>
            </w:tcBorders>
            <w:vAlign w:val="center"/>
            <w:hideMark/>
          </w:tcPr>
          <w:p w14:paraId="23FF2BE8"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lastRenderedPageBreak/>
              <w:t> </w:t>
            </w:r>
          </w:p>
        </w:tc>
        <w:tc>
          <w:tcPr>
            <w:tcW w:w="9205"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F443328"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8. Abschluss des Orientierungseinsatz</w:t>
            </w:r>
            <w:r>
              <w:rPr>
                <w:rFonts w:ascii="Tahoma" w:eastAsia="Times New Roman" w:hAnsi="Tahoma" w:cs="Tahoma"/>
                <w:b/>
                <w:bCs/>
                <w:sz w:val="20"/>
                <w:szCs w:val="20"/>
                <w:lang w:eastAsia="de-DE"/>
              </w:rPr>
              <w:t>es</w:t>
            </w:r>
            <w:r w:rsidRPr="00DF61AF">
              <w:rPr>
                <w:rFonts w:ascii="Tahoma" w:eastAsia="Times New Roman" w:hAnsi="Tahoma" w:cs="Tahoma"/>
                <w:b/>
                <w:bCs/>
                <w:sz w:val="20"/>
                <w:szCs w:val="20"/>
                <w:lang w:eastAsia="de-DE"/>
              </w:rPr>
              <w:t>:</w:t>
            </w:r>
          </w:p>
          <w:p w14:paraId="466B5122"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großes Reflexionsgespräch (mind</w:t>
            </w:r>
            <w:r>
              <w:rPr>
                <w:rFonts w:ascii="Tahoma" w:eastAsia="Times New Roman" w:hAnsi="Tahoma" w:cs="Tahoma"/>
                <w:sz w:val="20"/>
                <w:szCs w:val="20"/>
                <w:lang w:eastAsia="de-DE"/>
              </w:rPr>
              <w:t>estens</w:t>
            </w: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eine</w:t>
            </w:r>
            <w:r w:rsidRPr="00DF61AF">
              <w:rPr>
                <w:rFonts w:ascii="Tahoma" w:eastAsia="Times New Roman" w:hAnsi="Tahoma" w:cs="Tahoma"/>
                <w:sz w:val="20"/>
                <w:szCs w:val="20"/>
                <w:lang w:eastAsia="de-DE"/>
              </w:rPr>
              <w:t xml:space="preserve"> Stunde) mit der Zusammenfassung: „Was habe ich als Auszubildender gelernt?“, „Was gelingt mir schon gut, in was fühle ich mich sicher?“, „Was möchte ich verbessern?“ und dem Feedback des Praxisanleiters</w:t>
            </w:r>
            <w:r>
              <w:rPr>
                <w:rFonts w:ascii="Tahoma" w:eastAsia="Times New Roman" w:hAnsi="Tahoma" w:cs="Tahoma"/>
                <w:sz w:val="20"/>
                <w:szCs w:val="20"/>
                <w:lang w:eastAsia="de-DE"/>
              </w:rPr>
              <w:t>.</w:t>
            </w:r>
          </w:p>
          <w:p w14:paraId="1E1469C2"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Dokumentation der geleisteten Stunden, der durchgeführten Praxisanleitung und der erreichten Lernziele</w:t>
            </w:r>
          </w:p>
        </w:tc>
      </w:tr>
      <w:tr w:rsidR="00F976A2" w:rsidRPr="00DF61AF" w14:paraId="30C0EB2D" w14:textId="77777777" w:rsidTr="00D42042">
        <w:tc>
          <w:tcPr>
            <w:tcW w:w="20" w:type="dxa"/>
            <w:tcBorders>
              <w:top w:val="nil"/>
              <w:left w:val="nil"/>
              <w:bottom w:val="nil"/>
              <w:right w:val="nil"/>
            </w:tcBorders>
            <w:vAlign w:val="center"/>
            <w:hideMark/>
          </w:tcPr>
          <w:p w14:paraId="3571C9EE" w14:textId="77777777" w:rsidR="00F976A2" w:rsidRPr="00DF61AF" w:rsidRDefault="00F976A2" w:rsidP="00D42042">
            <w:pPr>
              <w:spacing w:before="100" w:beforeAutospacing="1" w:after="100" w:afterAutospacing="1" w:line="240" w:lineRule="auto"/>
              <w:rPr>
                <w:rFonts w:ascii="Arial" w:eastAsia="Times New Roman" w:hAnsi="Arial" w:cs="Arial"/>
                <w:sz w:val="24"/>
                <w:szCs w:val="24"/>
                <w:lang w:eastAsia="de-DE"/>
              </w:rPr>
            </w:pPr>
            <w:r w:rsidRPr="00DF61AF">
              <w:rPr>
                <w:rFonts w:ascii="Arial" w:eastAsia="Times New Roman" w:hAnsi="Arial" w:cs="Arial"/>
                <w:sz w:val="24"/>
                <w:szCs w:val="24"/>
                <w:lang w:eastAsia="de-DE"/>
              </w:rPr>
              <w:t> </w:t>
            </w:r>
          </w:p>
        </w:tc>
        <w:tc>
          <w:tcPr>
            <w:tcW w:w="9205"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95C8C25"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9. Wichtige Bemerkung zum Schluss:</w:t>
            </w:r>
          </w:p>
          <w:p w14:paraId="1E795BBC" w14:textId="77777777" w:rsidR="00F976A2" w:rsidRPr="00DF61AF" w:rsidRDefault="00F976A2"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Ein erfolgreicher Orientierungseinsatz erfordert klare Strukturen, die persönliche Betreuung, das Engagement des Auszubildenden und gezielte Praxisanleitung. Die wertschätzende Aufnahme ins Unternehmen und ins Team, kontinuierliches Feedback und praxisnahe Aufgaben helfen de</w:t>
            </w:r>
            <w:r>
              <w:rPr>
                <w:rFonts w:ascii="Tahoma" w:eastAsia="Times New Roman" w:hAnsi="Tahoma" w:cs="Tahoma"/>
                <w:sz w:val="20"/>
                <w:szCs w:val="20"/>
                <w:lang w:eastAsia="de-DE"/>
              </w:rPr>
              <w:t>m</w:t>
            </w:r>
            <w:r w:rsidRPr="00DF61AF">
              <w:rPr>
                <w:rFonts w:ascii="Tahoma" w:eastAsia="Times New Roman" w:hAnsi="Tahoma" w:cs="Tahoma"/>
                <w:sz w:val="20"/>
                <w:szCs w:val="20"/>
                <w:lang w:eastAsia="de-DE"/>
              </w:rPr>
              <w:t xml:space="preserve"> Auszubildenden</w:t>
            </w:r>
            <w:r>
              <w:rPr>
                <w:rFonts w:ascii="Tahoma" w:eastAsia="Times New Roman" w:hAnsi="Tahoma" w:cs="Tahoma"/>
                <w:sz w:val="20"/>
                <w:szCs w:val="20"/>
                <w:lang w:eastAsia="de-DE"/>
              </w:rPr>
              <w:t>,</w:t>
            </w:r>
            <w:r w:rsidRPr="00DF61AF">
              <w:rPr>
                <w:rFonts w:ascii="Tahoma" w:eastAsia="Times New Roman" w:hAnsi="Tahoma" w:cs="Tahoma"/>
                <w:sz w:val="20"/>
                <w:szCs w:val="20"/>
                <w:lang w:eastAsia="de-DE"/>
              </w:rPr>
              <w:t xml:space="preserve"> sich aufgenommen zu fühlen.</w:t>
            </w:r>
          </w:p>
        </w:tc>
      </w:tr>
      <w:tr w:rsidR="00F976A2" w:rsidRPr="00DF61AF" w14:paraId="1B836682" w14:textId="77777777" w:rsidTr="00D42042">
        <w:tc>
          <w:tcPr>
            <w:tcW w:w="20" w:type="dxa"/>
            <w:tcBorders>
              <w:top w:val="nil"/>
              <w:left w:val="nil"/>
              <w:bottom w:val="nil"/>
              <w:right w:val="nil"/>
            </w:tcBorders>
            <w:vAlign w:val="center"/>
            <w:hideMark/>
          </w:tcPr>
          <w:p w14:paraId="740AF9CE" w14:textId="77777777" w:rsidR="00F976A2" w:rsidRPr="00DF61AF" w:rsidRDefault="00F976A2" w:rsidP="00D42042">
            <w:pPr>
              <w:spacing w:after="0" w:line="240" w:lineRule="auto"/>
              <w:rPr>
                <w:rFonts w:ascii="Arial" w:eastAsia="Times New Roman" w:hAnsi="Arial" w:cs="Arial"/>
                <w:sz w:val="24"/>
                <w:szCs w:val="24"/>
                <w:lang w:eastAsia="de-DE"/>
              </w:rPr>
            </w:pPr>
          </w:p>
        </w:tc>
        <w:tc>
          <w:tcPr>
            <w:tcW w:w="6123" w:type="dxa"/>
            <w:tcBorders>
              <w:top w:val="nil"/>
              <w:left w:val="nil"/>
              <w:bottom w:val="nil"/>
              <w:right w:val="nil"/>
            </w:tcBorders>
            <w:vAlign w:val="center"/>
            <w:hideMark/>
          </w:tcPr>
          <w:p w14:paraId="641E5995" w14:textId="77777777" w:rsidR="00F976A2" w:rsidRPr="00DF61AF" w:rsidRDefault="00F976A2" w:rsidP="00D42042">
            <w:pPr>
              <w:spacing w:after="0" w:line="240" w:lineRule="auto"/>
              <w:rPr>
                <w:rFonts w:ascii="Times New Roman" w:eastAsia="Times New Roman" w:hAnsi="Times New Roman" w:cs="Times New Roman"/>
                <w:sz w:val="20"/>
                <w:szCs w:val="20"/>
                <w:lang w:eastAsia="de-DE"/>
              </w:rPr>
            </w:pPr>
          </w:p>
        </w:tc>
        <w:tc>
          <w:tcPr>
            <w:tcW w:w="3082" w:type="dxa"/>
            <w:tcBorders>
              <w:top w:val="nil"/>
              <w:left w:val="nil"/>
              <w:bottom w:val="nil"/>
              <w:right w:val="nil"/>
            </w:tcBorders>
            <w:vAlign w:val="center"/>
            <w:hideMark/>
          </w:tcPr>
          <w:p w14:paraId="7B5F8BCE" w14:textId="77777777" w:rsidR="00F976A2" w:rsidRPr="00DF61AF" w:rsidRDefault="00F976A2" w:rsidP="00D42042">
            <w:pPr>
              <w:spacing w:after="0" w:line="240" w:lineRule="auto"/>
              <w:rPr>
                <w:rFonts w:ascii="Times New Roman" w:eastAsia="Times New Roman" w:hAnsi="Times New Roman" w:cs="Times New Roman"/>
                <w:sz w:val="20"/>
                <w:szCs w:val="20"/>
                <w:lang w:eastAsia="de-DE"/>
              </w:rPr>
            </w:pPr>
          </w:p>
        </w:tc>
      </w:tr>
    </w:tbl>
    <w:p w14:paraId="5D3100DC" w14:textId="54F89035" w:rsidR="00234A02" w:rsidRPr="00F13F20" w:rsidRDefault="00234A02" w:rsidP="00604816">
      <w:pPr>
        <w:ind w:firstLine="708"/>
      </w:pPr>
    </w:p>
    <w:sectPr w:rsidR="00234A02" w:rsidRPr="00F13F20" w:rsidSect="00F13F20">
      <w:headerReference w:type="default" r:id="rId7"/>
      <w:pgSz w:w="11906" w:h="16838"/>
      <w:pgMar w:top="1418" w:right="1418" w:bottom="81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8686" w14:textId="77777777" w:rsidR="00700B6D" w:rsidRDefault="00700B6D" w:rsidP="00234A02">
      <w:pPr>
        <w:spacing w:after="0" w:line="240" w:lineRule="auto"/>
      </w:pPr>
      <w:r>
        <w:separator/>
      </w:r>
    </w:p>
  </w:endnote>
  <w:endnote w:type="continuationSeparator" w:id="0">
    <w:p w14:paraId="37E0D9D4" w14:textId="77777777" w:rsidR="00700B6D" w:rsidRDefault="00700B6D"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F3C2" w14:textId="77777777" w:rsidR="00700B6D" w:rsidRDefault="00700B6D" w:rsidP="00234A02">
      <w:pPr>
        <w:spacing w:after="0" w:line="240" w:lineRule="auto"/>
      </w:pPr>
      <w:r>
        <w:separator/>
      </w:r>
    </w:p>
  </w:footnote>
  <w:footnote w:type="continuationSeparator" w:id="0">
    <w:p w14:paraId="54268DA1" w14:textId="77777777" w:rsidR="00700B6D" w:rsidRDefault="00700B6D"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599"/>
      <w:gridCol w:w="6040"/>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4F68B0A1" w:rsidR="00F13F20" w:rsidRPr="00D465AD" w:rsidRDefault="00234A02" w:rsidP="00EF2415">
          <w:pPr>
            <w:pStyle w:val="Kopfzeile"/>
            <w:jc w:val="center"/>
            <w:rPr>
              <w:b/>
              <w:color w:val="FFFFFF"/>
              <w:sz w:val="24"/>
            </w:rPr>
          </w:pPr>
          <w:r>
            <w:rPr>
              <w:b/>
              <w:color w:val="FFFFFF"/>
              <w:sz w:val="24"/>
            </w:rPr>
            <w:t xml:space="preserve">Ausgabe </w:t>
          </w:r>
          <w:r w:rsidR="00AF1A5F">
            <w:rPr>
              <w:b/>
              <w:color w:val="FFFFFF"/>
              <w:sz w:val="24"/>
            </w:rPr>
            <w:t>0</w:t>
          </w:r>
          <w:r w:rsidR="00614730">
            <w:rPr>
              <w:b/>
              <w:color w:val="FFFFFF"/>
              <w:sz w:val="24"/>
            </w:rPr>
            <w:t>3</w:t>
          </w:r>
          <w:r w:rsidR="00EF2415">
            <w:rPr>
              <w:b/>
              <w:color w:val="FFFFFF"/>
              <w:sz w:val="24"/>
            </w:rPr>
            <w:t>/</w:t>
          </w:r>
          <w:r>
            <w:rPr>
              <w:b/>
              <w:color w:val="FFFFFF"/>
              <w:sz w:val="24"/>
            </w:rPr>
            <w:t>202</w:t>
          </w:r>
          <w:r w:rsidR="00AF1A5F">
            <w:rPr>
              <w:b/>
              <w:color w:val="FFFFFF"/>
              <w:sz w:val="24"/>
            </w:rPr>
            <w:t>6</w:t>
          </w:r>
        </w:p>
      </w:tc>
    </w:tr>
  </w:tbl>
  <w:p w14:paraId="1091DC93" w14:textId="29404A2E" w:rsidR="00234A02" w:rsidRDefault="00234A02" w:rsidP="00234A02">
    <w:pPr>
      <w:pStyle w:val="Kopfzeile"/>
    </w:pPr>
  </w:p>
  <w:p w14:paraId="226A9217" w14:textId="77777777" w:rsidR="00C20409" w:rsidRPr="00234A02" w:rsidRDefault="00C20409" w:rsidP="00234A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EA"/>
    <w:multiLevelType w:val="hybridMultilevel"/>
    <w:tmpl w:val="48A2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DE3167"/>
    <w:multiLevelType w:val="hybridMultilevel"/>
    <w:tmpl w:val="67A47D84"/>
    <w:lvl w:ilvl="0" w:tplc="EEE2F018">
      <w:start w:val="1"/>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D1C10"/>
    <w:multiLevelType w:val="hybridMultilevel"/>
    <w:tmpl w:val="72106B10"/>
    <w:lvl w:ilvl="0" w:tplc="1C8A2F2E">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3"/>
  </w:num>
  <w:num w:numId="2" w16cid:durableId="1299870737">
    <w:abstractNumId w:val="1"/>
  </w:num>
  <w:num w:numId="3" w16cid:durableId="1929843313">
    <w:abstractNumId w:val="5"/>
  </w:num>
  <w:num w:numId="4" w16cid:durableId="1731881603">
    <w:abstractNumId w:val="6"/>
  </w:num>
  <w:num w:numId="5" w16cid:durableId="45879029">
    <w:abstractNumId w:val="2"/>
  </w:num>
  <w:num w:numId="6" w16cid:durableId="790712348">
    <w:abstractNumId w:val="0"/>
  </w:num>
  <w:num w:numId="7" w16cid:durableId="1272281940">
    <w:abstractNumId w:val="4"/>
  </w:num>
  <w:num w:numId="8" w16cid:durableId="472330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52841"/>
    <w:rsid w:val="00070B15"/>
    <w:rsid w:val="00080A60"/>
    <w:rsid w:val="000C7075"/>
    <w:rsid w:val="000D415F"/>
    <w:rsid w:val="001171D1"/>
    <w:rsid w:val="00166EEE"/>
    <w:rsid w:val="00176697"/>
    <w:rsid w:val="001B5113"/>
    <w:rsid w:val="001C4E43"/>
    <w:rsid w:val="00231ACF"/>
    <w:rsid w:val="00234A02"/>
    <w:rsid w:val="00237AB8"/>
    <w:rsid w:val="002756DC"/>
    <w:rsid w:val="002A2082"/>
    <w:rsid w:val="002B2113"/>
    <w:rsid w:val="002C59D4"/>
    <w:rsid w:val="002C63C9"/>
    <w:rsid w:val="002E07F6"/>
    <w:rsid w:val="002E7CF0"/>
    <w:rsid w:val="003049BA"/>
    <w:rsid w:val="00322FA0"/>
    <w:rsid w:val="00354E61"/>
    <w:rsid w:val="00373A0A"/>
    <w:rsid w:val="003825D7"/>
    <w:rsid w:val="003A6CAC"/>
    <w:rsid w:val="003C085E"/>
    <w:rsid w:val="00403627"/>
    <w:rsid w:val="00410B49"/>
    <w:rsid w:val="0043700B"/>
    <w:rsid w:val="00437BDC"/>
    <w:rsid w:val="004579B6"/>
    <w:rsid w:val="00460EC9"/>
    <w:rsid w:val="0047471D"/>
    <w:rsid w:val="00486DC6"/>
    <w:rsid w:val="00497CA7"/>
    <w:rsid w:val="004A47EA"/>
    <w:rsid w:val="004E6065"/>
    <w:rsid w:val="0051789B"/>
    <w:rsid w:val="00533FCE"/>
    <w:rsid w:val="0055482B"/>
    <w:rsid w:val="005C53B9"/>
    <w:rsid w:val="005E7499"/>
    <w:rsid w:val="005F1FA2"/>
    <w:rsid w:val="00604816"/>
    <w:rsid w:val="00614730"/>
    <w:rsid w:val="0062605E"/>
    <w:rsid w:val="00631C03"/>
    <w:rsid w:val="006A4348"/>
    <w:rsid w:val="006A7F08"/>
    <w:rsid w:val="00700B6D"/>
    <w:rsid w:val="00710390"/>
    <w:rsid w:val="00715CBF"/>
    <w:rsid w:val="00722045"/>
    <w:rsid w:val="00727A17"/>
    <w:rsid w:val="00750813"/>
    <w:rsid w:val="007517F3"/>
    <w:rsid w:val="0076456B"/>
    <w:rsid w:val="00776843"/>
    <w:rsid w:val="0079151A"/>
    <w:rsid w:val="00793762"/>
    <w:rsid w:val="007B4ECB"/>
    <w:rsid w:val="007B7A57"/>
    <w:rsid w:val="007D2699"/>
    <w:rsid w:val="007E776A"/>
    <w:rsid w:val="00826105"/>
    <w:rsid w:val="00831419"/>
    <w:rsid w:val="00841EDC"/>
    <w:rsid w:val="008A5E3B"/>
    <w:rsid w:val="008B0980"/>
    <w:rsid w:val="008D4266"/>
    <w:rsid w:val="00910BAB"/>
    <w:rsid w:val="00910E98"/>
    <w:rsid w:val="00922B30"/>
    <w:rsid w:val="00931C34"/>
    <w:rsid w:val="009500AA"/>
    <w:rsid w:val="0095489C"/>
    <w:rsid w:val="0096657C"/>
    <w:rsid w:val="00970163"/>
    <w:rsid w:val="00991C84"/>
    <w:rsid w:val="009F2DA3"/>
    <w:rsid w:val="00A12D05"/>
    <w:rsid w:val="00A34C3D"/>
    <w:rsid w:val="00A75BDD"/>
    <w:rsid w:val="00A9617E"/>
    <w:rsid w:val="00AB1E02"/>
    <w:rsid w:val="00AC724A"/>
    <w:rsid w:val="00AD1291"/>
    <w:rsid w:val="00AD75B5"/>
    <w:rsid w:val="00AE3A52"/>
    <w:rsid w:val="00AF1A5F"/>
    <w:rsid w:val="00B02826"/>
    <w:rsid w:val="00B20FCF"/>
    <w:rsid w:val="00B445C6"/>
    <w:rsid w:val="00B575A5"/>
    <w:rsid w:val="00B64013"/>
    <w:rsid w:val="00B70DDC"/>
    <w:rsid w:val="00B751EB"/>
    <w:rsid w:val="00B75382"/>
    <w:rsid w:val="00B94422"/>
    <w:rsid w:val="00BB4900"/>
    <w:rsid w:val="00BD3CD3"/>
    <w:rsid w:val="00BD4DE7"/>
    <w:rsid w:val="00C20409"/>
    <w:rsid w:val="00C2532C"/>
    <w:rsid w:val="00C8080A"/>
    <w:rsid w:val="00C82CDD"/>
    <w:rsid w:val="00CA076A"/>
    <w:rsid w:val="00CD68D2"/>
    <w:rsid w:val="00CE3D6A"/>
    <w:rsid w:val="00CE636E"/>
    <w:rsid w:val="00D67F2F"/>
    <w:rsid w:val="00D8715A"/>
    <w:rsid w:val="00DA26F7"/>
    <w:rsid w:val="00E24801"/>
    <w:rsid w:val="00E24CD0"/>
    <w:rsid w:val="00E2650C"/>
    <w:rsid w:val="00E433A1"/>
    <w:rsid w:val="00E46F32"/>
    <w:rsid w:val="00E66B9B"/>
    <w:rsid w:val="00E82556"/>
    <w:rsid w:val="00E82717"/>
    <w:rsid w:val="00E91061"/>
    <w:rsid w:val="00EA4BD5"/>
    <w:rsid w:val="00EA6CB7"/>
    <w:rsid w:val="00EF2415"/>
    <w:rsid w:val="00F00B0C"/>
    <w:rsid w:val="00F052B0"/>
    <w:rsid w:val="00F13F20"/>
    <w:rsid w:val="00F51120"/>
    <w:rsid w:val="00F950B7"/>
    <w:rsid w:val="00F976A2"/>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rFonts w:eastAsiaTheme="minorEastAs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 w:type="character" w:styleId="Kommentarzeichen">
    <w:name w:val="annotation reference"/>
    <w:basedOn w:val="Absatz-Standardschriftart"/>
    <w:uiPriority w:val="99"/>
    <w:semiHidden/>
    <w:unhideWhenUsed/>
    <w:rsid w:val="00AC724A"/>
    <w:rPr>
      <w:sz w:val="16"/>
      <w:szCs w:val="16"/>
    </w:rPr>
  </w:style>
  <w:style w:type="paragraph" w:styleId="Kommentartext">
    <w:name w:val="annotation text"/>
    <w:basedOn w:val="Standard"/>
    <w:link w:val="KommentartextZchn"/>
    <w:uiPriority w:val="99"/>
    <w:unhideWhenUsed/>
    <w:rsid w:val="00AC724A"/>
    <w:pPr>
      <w:spacing w:line="240" w:lineRule="auto"/>
    </w:pPr>
    <w:rPr>
      <w:sz w:val="20"/>
      <w:szCs w:val="20"/>
    </w:rPr>
  </w:style>
  <w:style w:type="character" w:customStyle="1" w:styleId="KommentartextZchn">
    <w:name w:val="Kommentartext Zchn"/>
    <w:basedOn w:val="Absatz-Standardschriftart"/>
    <w:link w:val="Kommentartext"/>
    <w:uiPriority w:val="99"/>
    <w:rsid w:val="00AC724A"/>
    <w:rPr>
      <w:sz w:val="20"/>
      <w:szCs w:val="20"/>
    </w:rPr>
  </w:style>
  <w:style w:type="table" w:customStyle="1" w:styleId="Tabellenraster3">
    <w:name w:val="Tabellenraster3"/>
    <w:basedOn w:val="NormaleTabelle"/>
    <w:next w:val="Tabellenraster"/>
    <w:rsid w:val="009F2DA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F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2" ma:contentTypeDescription="Ein neues Dokument erstellen." ma:contentTypeScope="" ma:versionID="51e72a57c9cf4bb9b4919cc2de3ac556">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b037deb1eea7c0059625518309054b90"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A8D30D84-B0A4-471B-8CF8-7C215BB24CF4}"/>
</file>

<file path=customXml/itemProps2.xml><?xml version="1.0" encoding="utf-8"?>
<ds:datastoreItem xmlns:ds="http://schemas.openxmlformats.org/officeDocument/2006/customXml" ds:itemID="{C66D9EBB-378B-4318-B58D-8AA049323E82}"/>
</file>

<file path=customXml/itemProps3.xml><?xml version="1.0" encoding="utf-8"?>
<ds:datastoreItem xmlns:ds="http://schemas.openxmlformats.org/officeDocument/2006/customXml" ds:itemID="{0508C82E-65AF-46E1-8C80-39BE22F83724}"/>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MPe - Mara Peping</cp:lastModifiedBy>
  <cp:revision>3</cp:revision>
  <dcterms:created xsi:type="dcterms:W3CDTF">2026-02-06T09:25:00Z</dcterms:created>
  <dcterms:modified xsi:type="dcterms:W3CDTF">2026-02-06T13:08:00Z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