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5DF36" w14:textId="77777777" w:rsidR="002A5D13" w:rsidRDefault="009C06A2" w:rsidP="007A7CA7">
      <w:pPr>
        <w:tabs>
          <w:tab w:val="left" w:pos="5280"/>
        </w:tabs>
        <w:rPr>
          <w:b/>
          <w:noProof/>
          <w:lang w:eastAsia="de-DE"/>
        </w:rPr>
      </w:pPr>
      <w:r>
        <w:rPr>
          <w:b/>
          <w:noProof/>
          <w:lang w:eastAsia="de-DE"/>
        </w:rPr>
        <w:t xml:space="preserve"> </w:t>
      </w:r>
      <w:r w:rsidR="007A7CA7">
        <w:rPr>
          <w:b/>
          <w:noProof/>
          <w:lang w:eastAsia="de-DE"/>
        </w:rPr>
        <w:tab/>
      </w:r>
    </w:p>
    <w:p w14:paraId="5D412409" w14:textId="77777777" w:rsidR="00C73E1A" w:rsidRDefault="007A7CA7" w:rsidP="005E1850">
      <w:pPr>
        <w:tabs>
          <w:tab w:val="left" w:pos="1365"/>
          <w:tab w:val="left" w:pos="2430"/>
          <w:tab w:val="left" w:pos="4185"/>
          <w:tab w:val="left" w:pos="6900"/>
        </w:tabs>
      </w:pPr>
      <w:r>
        <w:tab/>
      </w:r>
      <w:r w:rsidR="005E1850">
        <w:tab/>
      </w:r>
      <w:r>
        <w:tab/>
      </w:r>
      <w:r w:rsidR="00B707AF">
        <w:tab/>
      </w:r>
    </w:p>
    <w:p w14:paraId="733FD424" w14:textId="77777777" w:rsidR="00592E10" w:rsidRDefault="00592E10" w:rsidP="00B15065">
      <w:pPr>
        <w:spacing w:before="120" w:after="120"/>
        <w:rPr>
          <w:rFonts w:ascii="Arial" w:hAnsi="Arial" w:cs="Arial"/>
          <w:bCs/>
          <w:color w:val="000000" w:themeColor="text1"/>
          <w:sz w:val="24"/>
          <w:szCs w:val="24"/>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8080"/>
      </w:tblGrid>
      <w:tr w:rsidR="00592E10" w:rsidRPr="00592E10" w14:paraId="27D4D5D9" w14:textId="77777777" w:rsidTr="00592E10">
        <w:tblPrEx>
          <w:tblCellMar>
            <w:top w:w="0" w:type="dxa"/>
            <w:bottom w:w="0" w:type="dxa"/>
          </w:tblCellMar>
        </w:tblPrEx>
        <w:trPr>
          <w:trHeight w:val="161"/>
          <w:jc w:val="center"/>
        </w:trPr>
        <w:tc>
          <w:tcPr>
            <w:tcW w:w="11194" w:type="dxa"/>
            <w:gridSpan w:val="2"/>
            <w:shd w:val="clear" w:color="auto" w:fill="193965"/>
          </w:tcPr>
          <w:p w14:paraId="64E106F5" w14:textId="77777777" w:rsidR="00592E10" w:rsidRPr="00592E10" w:rsidRDefault="00592E10" w:rsidP="00592E10">
            <w:pPr>
              <w:spacing w:before="120" w:after="120"/>
              <w:rPr>
                <w:rFonts w:ascii="Arial" w:hAnsi="Arial" w:cs="Arial"/>
                <w:b/>
                <w:color w:val="FFFFFF"/>
                <w:sz w:val="28"/>
                <w:szCs w:val="28"/>
              </w:rPr>
            </w:pPr>
            <w:r w:rsidRPr="00592E10">
              <w:rPr>
                <w:rFonts w:ascii="Arial" w:hAnsi="Arial" w:cs="Arial"/>
                <w:b/>
                <w:color w:val="FFFFFF"/>
                <w:sz w:val="28"/>
                <w:szCs w:val="28"/>
              </w:rPr>
              <w:t xml:space="preserve">Selbst-Test „Neuaufnahme“ </w:t>
            </w:r>
          </w:p>
        </w:tc>
      </w:tr>
      <w:tr w:rsidR="00592E10" w:rsidRPr="00592E10" w14:paraId="32F9E412" w14:textId="77777777" w:rsidTr="00592E10">
        <w:tblPrEx>
          <w:tblCellMar>
            <w:top w:w="0" w:type="dxa"/>
            <w:bottom w:w="0" w:type="dxa"/>
          </w:tblCellMar>
        </w:tblPrEx>
        <w:trPr>
          <w:trHeight w:val="139"/>
          <w:jc w:val="center"/>
        </w:trPr>
        <w:tc>
          <w:tcPr>
            <w:tcW w:w="3114" w:type="dxa"/>
            <w:shd w:val="clear" w:color="auto" w:fill="C7E3AB"/>
          </w:tcPr>
          <w:p w14:paraId="2B1CAE70" w14:textId="77777777" w:rsidR="00592E10" w:rsidRPr="00592E10" w:rsidRDefault="00592E10" w:rsidP="00592E10">
            <w:pPr>
              <w:spacing w:before="120" w:after="120"/>
              <w:rPr>
                <w:rFonts w:ascii="Arial" w:hAnsi="Arial" w:cs="Arial"/>
                <w:bCs/>
                <w:color w:val="000000" w:themeColor="text1"/>
                <w:sz w:val="24"/>
                <w:szCs w:val="24"/>
              </w:rPr>
            </w:pPr>
            <w:r w:rsidRPr="00592E10">
              <w:rPr>
                <w:rFonts w:ascii="Arial" w:hAnsi="Arial" w:cs="Arial"/>
                <w:b/>
                <w:bCs/>
                <w:color w:val="000000" w:themeColor="text1"/>
                <w:sz w:val="24"/>
                <w:szCs w:val="24"/>
              </w:rPr>
              <w:t xml:space="preserve">Frage </w:t>
            </w:r>
          </w:p>
        </w:tc>
        <w:tc>
          <w:tcPr>
            <w:tcW w:w="8080" w:type="dxa"/>
            <w:shd w:val="clear" w:color="auto" w:fill="C7E3AB"/>
          </w:tcPr>
          <w:p w14:paraId="065CD8E8" w14:textId="77777777" w:rsidR="00592E10" w:rsidRPr="00592E10" w:rsidRDefault="00592E10" w:rsidP="00592E10">
            <w:pPr>
              <w:spacing w:before="120" w:after="120"/>
              <w:rPr>
                <w:rFonts w:ascii="Arial" w:hAnsi="Arial" w:cs="Arial"/>
                <w:bCs/>
                <w:color w:val="000000" w:themeColor="text1"/>
                <w:sz w:val="24"/>
                <w:szCs w:val="24"/>
              </w:rPr>
            </w:pPr>
            <w:r w:rsidRPr="00592E10">
              <w:rPr>
                <w:rFonts w:ascii="Arial" w:hAnsi="Arial" w:cs="Arial"/>
                <w:b/>
                <w:bCs/>
                <w:color w:val="000000" w:themeColor="text1"/>
                <w:sz w:val="24"/>
                <w:szCs w:val="24"/>
              </w:rPr>
              <w:t xml:space="preserve">Antwort </w:t>
            </w:r>
          </w:p>
        </w:tc>
      </w:tr>
      <w:tr w:rsidR="00592E10" w:rsidRPr="00592E10" w14:paraId="4D14DC84" w14:textId="77777777" w:rsidTr="00592E10">
        <w:tblPrEx>
          <w:tblCellMar>
            <w:top w:w="0" w:type="dxa"/>
            <w:bottom w:w="0" w:type="dxa"/>
          </w:tblCellMar>
        </w:tblPrEx>
        <w:trPr>
          <w:trHeight w:val="457"/>
          <w:jc w:val="center"/>
        </w:trPr>
        <w:tc>
          <w:tcPr>
            <w:tcW w:w="3114" w:type="dxa"/>
          </w:tcPr>
          <w:p w14:paraId="37AF4B53" w14:textId="77777777" w:rsidR="00592E10" w:rsidRPr="00592E10" w:rsidRDefault="00592E10" w:rsidP="00592E10">
            <w:pPr>
              <w:spacing w:before="120" w:after="120"/>
              <w:rPr>
                <w:rFonts w:ascii="Arial" w:hAnsi="Arial" w:cs="Arial"/>
                <w:bCs/>
                <w:color w:val="000000" w:themeColor="text1"/>
                <w:sz w:val="24"/>
                <w:szCs w:val="24"/>
              </w:rPr>
            </w:pPr>
            <w:r w:rsidRPr="00592E10">
              <w:rPr>
                <w:rFonts w:ascii="Arial" w:hAnsi="Arial" w:cs="Arial"/>
                <w:bCs/>
                <w:color w:val="000000" w:themeColor="text1"/>
                <w:sz w:val="24"/>
                <w:szCs w:val="24"/>
              </w:rPr>
              <w:t xml:space="preserve">1. Hätte Ihre PDL recht, wenn sie von Ihnen fordert, dass jede Neuaufnahme innerhalb von 24 Stunden komplett erledigt sein muss? </w:t>
            </w:r>
          </w:p>
        </w:tc>
        <w:tc>
          <w:tcPr>
            <w:tcW w:w="8080" w:type="dxa"/>
          </w:tcPr>
          <w:p w14:paraId="5AE97F40" w14:textId="77777777" w:rsidR="00592E10" w:rsidRPr="00592E10" w:rsidRDefault="00592E10" w:rsidP="00592E10">
            <w:pPr>
              <w:spacing w:before="120" w:after="120"/>
              <w:rPr>
                <w:rFonts w:ascii="Arial" w:hAnsi="Arial" w:cs="Arial"/>
                <w:bCs/>
                <w:color w:val="000000" w:themeColor="text1"/>
                <w:sz w:val="24"/>
                <w:szCs w:val="24"/>
              </w:rPr>
            </w:pPr>
            <w:r w:rsidRPr="00592E10">
              <w:rPr>
                <w:rFonts w:ascii="Arial" w:hAnsi="Arial" w:cs="Arial"/>
                <w:bCs/>
                <w:color w:val="000000" w:themeColor="text1"/>
                <w:sz w:val="24"/>
                <w:szCs w:val="24"/>
              </w:rPr>
              <w:t xml:space="preserve">Nein, das hätte sie nicht. Es gibt tatsächlich seitens des Gesetzgebers oder des MD keine Vorgaben, wie rasch und umfassend eine Neuaufnahme bearbeitet werden muss. </w:t>
            </w:r>
          </w:p>
          <w:p w14:paraId="4AC39AC2" w14:textId="77777777" w:rsidR="00592E10" w:rsidRPr="00592E10" w:rsidRDefault="00592E10" w:rsidP="00592E10">
            <w:pPr>
              <w:spacing w:before="120" w:after="120"/>
              <w:rPr>
                <w:rFonts w:ascii="Arial" w:hAnsi="Arial" w:cs="Arial"/>
                <w:bCs/>
                <w:color w:val="000000" w:themeColor="text1"/>
                <w:sz w:val="24"/>
                <w:szCs w:val="24"/>
              </w:rPr>
            </w:pPr>
            <w:r w:rsidRPr="00592E10">
              <w:rPr>
                <w:rFonts w:ascii="Arial" w:hAnsi="Arial" w:cs="Arial"/>
                <w:bCs/>
                <w:color w:val="000000" w:themeColor="text1"/>
                <w:sz w:val="24"/>
                <w:szCs w:val="24"/>
              </w:rPr>
              <w:t xml:space="preserve">Tatsächlich ist nur eine Sache wichtig: die Einschätzung der pflegerischen Risiken. </w:t>
            </w:r>
          </w:p>
        </w:tc>
      </w:tr>
      <w:tr w:rsidR="00592E10" w:rsidRPr="00592E10" w14:paraId="5EE05650" w14:textId="77777777" w:rsidTr="00592E10">
        <w:tblPrEx>
          <w:tblCellMar>
            <w:top w:w="0" w:type="dxa"/>
            <w:bottom w:w="0" w:type="dxa"/>
          </w:tblCellMar>
        </w:tblPrEx>
        <w:trPr>
          <w:trHeight w:val="787"/>
          <w:jc w:val="center"/>
        </w:trPr>
        <w:tc>
          <w:tcPr>
            <w:tcW w:w="3114" w:type="dxa"/>
          </w:tcPr>
          <w:p w14:paraId="345C9E34" w14:textId="0EE75B05" w:rsidR="00592E10" w:rsidRPr="00592E10" w:rsidRDefault="00592E10" w:rsidP="00592E10">
            <w:pPr>
              <w:spacing w:before="120" w:after="120"/>
              <w:rPr>
                <w:rFonts w:ascii="Arial" w:hAnsi="Arial" w:cs="Arial"/>
                <w:bCs/>
                <w:color w:val="000000" w:themeColor="text1"/>
                <w:sz w:val="24"/>
                <w:szCs w:val="24"/>
              </w:rPr>
            </w:pPr>
            <w:r w:rsidRPr="00592E10">
              <w:rPr>
                <w:rFonts w:ascii="Arial" w:hAnsi="Arial" w:cs="Arial"/>
                <w:bCs/>
                <w:color w:val="000000" w:themeColor="text1"/>
                <w:sz w:val="24"/>
                <w:szCs w:val="24"/>
              </w:rPr>
              <w:t xml:space="preserve">2. Warum sollten Sie zu Beginn des Pflegeauftrags in jedem Fall die pflegerischen Risiken zeitnah einschätzen? </w:t>
            </w:r>
          </w:p>
        </w:tc>
        <w:tc>
          <w:tcPr>
            <w:tcW w:w="8080" w:type="dxa"/>
          </w:tcPr>
          <w:p w14:paraId="602DFA18" w14:textId="77777777" w:rsidR="00592E10" w:rsidRPr="00592E10" w:rsidRDefault="00592E10" w:rsidP="00592E10">
            <w:pPr>
              <w:spacing w:before="120" w:after="120"/>
              <w:rPr>
                <w:rFonts w:ascii="Arial" w:hAnsi="Arial" w:cs="Arial"/>
                <w:bCs/>
                <w:color w:val="000000" w:themeColor="text1"/>
                <w:sz w:val="24"/>
                <w:szCs w:val="24"/>
              </w:rPr>
            </w:pPr>
            <w:r w:rsidRPr="00592E10">
              <w:rPr>
                <w:rFonts w:ascii="Arial" w:hAnsi="Arial" w:cs="Arial"/>
                <w:bCs/>
                <w:color w:val="000000" w:themeColor="text1"/>
                <w:sz w:val="24"/>
                <w:szCs w:val="24"/>
              </w:rPr>
              <w:t>Das Erkennen der individuellen Risiken eines neuen Pflegekunden und das folgerich</w:t>
            </w:r>
            <w:r w:rsidRPr="00592E10">
              <w:rPr>
                <w:rFonts w:ascii="Arial" w:hAnsi="Arial" w:cs="Arial"/>
                <w:bCs/>
                <w:color w:val="000000" w:themeColor="text1"/>
                <w:sz w:val="24"/>
                <w:szCs w:val="24"/>
              </w:rPr>
              <w:softHyphen/>
              <w:t>tige Handeln (= die sinnvolle Planung passender Maßnahmen) sind die Grundpfeiler der Versorgung. Unsere Ausbildung als Pflegefachkraft befähigt uns dazu, rasch und sicher die persönlichen pflegerischen Risiken eines Menschen einzuschätzen, z. B. das Sturz- oder das Dekubitusrisiko, und adäquat zu handeln. Das hat bei jeder Neu</w:t>
            </w:r>
            <w:r w:rsidRPr="00592E10">
              <w:rPr>
                <w:rFonts w:ascii="Arial" w:hAnsi="Arial" w:cs="Arial"/>
                <w:bCs/>
                <w:color w:val="000000" w:themeColor="text1"/>
                <w:sz w:val="24"/>
                <w:szCs w:val="24"/>
              </w:rPr>
              <w:softHyphen/>
              <w:t xml:space="preserve">aufnahme oberste Priorität. Dinge, wie beispielsweise das Zimmer des Pflegekunden schön einzurichten, können auch noch zu einem späteren Zeitpunkt erledigt werden. </w:t>
            </w:r>
          </w:p>
        </w:tc>
      </w:tr>
      <w:tr w:rsidR="00592E10" w:rsidRPr="00592E10" w14:paraId="354932F9" w14:textId="77777777" w:rsidTr="00592E10">
        <w:tblPrEx>
          <w:tblCellMar>
            <w:top w:w="0" w:type="dxa"/>
            <w:bottom w:w="0" w:type="dxa"/>
          </w:tblCellMar>
        </w:tblPrEx>
        <w:trPr>
          <w:trHeight w:val="677"/>
          <w:jc w:val="center"/>
        </w:trPr>
        <w:tc>
          <w:tcPr>
            <w:tcW w:w="3114" w:type="dxa"/>
          </w:tcPr>
          <w:p w14:paraId="5F5C34F8" w14:textId="04DEA58C" w:rsidR="00592E10" w:rsidRPr="00592E10" w:rsidRDefault="00592E10" w:rsidP="00592E10">
            <w:pPr>
              <w:spacing w:before="120" w:after="120"/>
              <w:rPr>
                <w:rFonts w:ascii="Arial" w:hAnsi="Arial" w:cs="Arial"/>
                <w:bCs/>
                <w:color w:val="000000" w:themeColor="text1"/>
                <w:sz w:val="24"/>
                <w:szCs w:val="24"/>
              </w:rPr>
            </w:pPr>
            <w:r w:rsidRPr="00592E10">
              <w:rPr>
                <w:rFonts w:ascii="Arial" w:hAnsi="Arial" w:cs="Arial"/>
                <w:bCs/>
                <w:color w:val="000000" w:themeColor="text1"/>
                <w:sz w:val="24"/>
                <w:szCs w:val="24"/>
              </w:rPr>
              <w:t>3. Die Vitalwerte eines Menschen geben uns zuverlässig Auskunft über wichtige Gesundheits</w:t>
            </w:r>
            <w:r>
              <w:rPr>
                <w:rFonts w:ascii="Arial" w:hAnsi="Arial" w:cs="Arial"/>
                <w:bCs/>
                <w:color w:val="000000" w:themeColor="text1"/>
                <w:sz w:val="24"/>
                <w:szCs w:val="24"/>
              </w:rPr>
              <w:t>-</w:t>
            </w:r>
            <w:r w:rsidRPr="00592E10">
              <w:rPr>
                <w:rFonts w:ascii="Arial" w:hAnsi="Arial" w:cs="Arial"/>
                <w:bCs/>
                <w:color w:val="000000" w:themeColor="text1"/>
                <w:sz w:val="24"/>
                <w:szCs w:val="24"/>
              </w:rPr>
              <w:t xml:space="preserve">parameter. Deshalb sollten sie bei jeder Neuaufnahme erhoben werden. </w:t>
            </w:r>
          </w:p>
        </w:tc>
        <w:tc>
          <w:tcPr>
            <w:tcW w:w="8080" w:type="dxa"/>
          </w:tcPr>
          <w:p w14:paraId="6F68FC3C" w14:textId="77777777" w:rsidR="00592E10" w:rsidRPr="00592E10" w:rsidRDefault="00592E10" w:rsidP="00592E10">
            <w:pPr>
              <w:spacing w:before="120" w:after="120"/>
              <w:rPr>
                <w:rFonts w:ascii="Arial" w:hAnsi="Arial" w:cs="Arial"/>
                <w:bCs/>
                <w:color w:val="000000" w:themeColor="text1"/>
                <w:sz w:val="24"/>
                <w:szCs w:val="24"/>
              </w:rPr>
            </w:pPr>
            <w:r w:rsidRPr="00592E10">
              <w:rPr>
                <w:rFonts w:ascii="Arial" w:hAnsi="Arial" w:cs="Arial"/>
                <w:bCs/>
                <w:color w:val="000000" w:themeColor="text1"/>
                <w:sz w:val="24"/>
                <w:szCs w:val="24"/>
              </w:rPr>
              <w:t xml:space="preserve">Ja, das sollten sie, die Frage ist nur, wann. Blutdruck, Puls, Blutzucker sowie Größe und Gewicht sind als erste Ausgangswerte wichtig, um einen generellen Eindruck vom neuen Pflegekunden zu erhalten. </w:t>
            </w:r>
          </w:p>
          <w:p w14:paraId="29A18A73" w14:textId="77777777" w:rsidR="00592E10" w:rsidRPr="00592E10" w:rsidRDefault="00592E10" w:rsidP="00592E10">
            <w:pPr>
              <w:spacing w:before="120" w:after="120"/>
              <w:rPr>
                <w:rFonts w:ascii="Arial" w:hAnsi="Arial" w:cs="Arial"/>
                <w:bCs/>
                <w:color w:val="000000" w:themeColor="text1"/>
                <w:sz w:val="24"/>
                <w:szCs w:val="24"/>
              </w:rPr>
            </w:pPr>
            <w:r w:rsidRPr="00592E10">
              <w:rPr>
                <w:rFonts w:ascii="Arial" w:hAnsi="Arial" w:cs="Arial"/>
                <w:bCs/>
                <w:color w:val="000000" w:themeColor="text1"/>
                <w:sz w:val="24"/>
                <w:szCs w:val="24"/>
              </w:rPr>
              <w:t xml:space="preserve">Aber: Viele neue zu Pflegende sind wegen der ungewohnten Situation am Anfang sehr aufgeregt. Es ist deshalb ratsam, sie erst einmal in Ruhe ankommen zu lassen und die Werte z. B. nach 4 Stunden zu messen. </w:t>
            </w:r>
          </w:p>
        </w:tc>
      </w:tr>
      <w:tr w:rsidR="00592E10" w:rsidRPr="00592E10" w14:paraId="30D68643" w14:textId="77777777" w:rsidTr="00592E10">
        <w:tblPrEx>
          <w:tblCellMar>
            <w:top w:w="0" w:type="dxa"/>
            <w:bottom w:w="0" w:type="dxa"/>
          </w:tblCellMar>
        </w:tblPrEx>
        <w:trPr>
          <w:trHeight w:val="1227"/>
          <w:jc w:val="center"/>
        </w:trPr>
        <w:tc>
          <w:tcPr>
            <w:tcW w:w="3114" w:type="dxa"/>
          </w:tcPr>
          <w:p w14:paraId="54354216" w14:textId="77777777" w:rsidR="00592E10" w:rsidRPr="00592E10" w:rsidRDefault="00592E10" w:rsidP="00592E10">
            <w:pPr>
              <w:spacing w:before="120" w:after="120"/>
              <w:rPr>
                <w:rFonts w:ascii="Arial" w:hAnsi="Arial" w:cs="Arial"/>
                <w:bCs/>
                <w:color w:val="000000" w:themeColor="text1"/>
                <w:sz w:val="24"/>
                <w:szCs w:val="24"/>
              </w:rPr>
            </w:pPr>
            <w:r w:rsidRPr="00592E10">
              <w:rPr>
                <w:rFonts w:ascii="Arial" w:hAnsi="Arial" w:cs="Arial"/>
                <w:bCs/>
                <w:color w:val="000000" w:themeColor="text1"/>
                <w:sz w:val="24"/>
                <w:szCs w:val="24"/>
              </w:rPr>
              <w:t>4. Neben der sorgfältigen Pflegedoku</w:t>
            </w:r>
            <w:r w:rsidRPr="00592E10">
              <w:rPr>
                <w:rFonts w:ascii="Arial" w:hAnsi="Arial" w:cs="Arial"/>
                <w:bCs/>
                <w:color w:val="000000" w:themeColor="text1"/>
                <w:sz w:val="24"/>
                <w:szCs w:val="24"/>
              </w:rPr>
              <w:softHyphen/>
              <w:t xml:space="preserve">mentation und der Aktenführung: Was ist bei einer Neuaufnahme sonst noch wichtig? Können Sie mindestens 5 weitere Dinge nennen? </w:t>
            </w:r>
          </w:p>
        </w:tc>
        <w:tc>
          <w:tcPr>
            <w:tcW w:w="8080" w:type="dxa"/>
          </w:tcPr>
          <w:p w14:paraId="06CD551E" w14:textId="1DB6B230" w:rsidR="00592E10" w:rsidRPr="00592E10" w:rsidRDefault="00592E10" w:rsidP="00592E10">
            <w:pPr>
              <w:pStyle w:val="Listenabsatz"/>
              <w:numPr>
                <w:ilvl w:val="0"/>
                <w:numId w:val="25"/>
              </w:numPr>
              <w:spacing w:before="120" w:after="120" w:line="276" w:lineRule="auto"/>
              <w:ind w:left="297" w:hanging="218"/>
              <w:rPr>
                <w:rFonts w:ascii="Arial" w:hAnsi="Arial" w:cs="Arial"/>
                <w:color w:val="000000" w:themeColor="text1"/>
                <w:sz w:val="24"/>
              </w:rPr>
            </w:pPr>
            <w:r w:rsidRPr="00592E10">
              <w:rPr>
                <w:rFonts w:ascii="Arial" w:hAnsi="Arial" w:cs="Arial"/>
                <w:color w:val="000000" w:themeColor="text1"/>
                <w:sz w:val="24"/>
              </w:rPr>
              <w:t>Informationen geben: Im Pflegeheim ist z. B. ein Hausrundgang sinn</w:t>
            </w:r>
            <w:r>
              <w:rPr>
                <w:rFonts w:ascii="Arial" w:hAnsi="Arial" w:cs="Arial"/>
                <w:color w:val="000000" w:themeColor="text1"/>
                <w:sz w:val="24"/>
              </w:rPr>
              <w:t>-</w:t>
            </w:r>
            <w:r w:rsidRPr="00592E10">
              <w:rPr>
                <w:rFonts w:ascii="Arial" w:hAnsi="Arial" w:cs="Arial"/>
                <w:color w:val="000000" w:themeColor="text1"/>
                <w:sz w:val="24"/>
              </w:rPr>
              <w:t>voll, damit der neue Pflegekunde weiß, wo er ist, und seine Umgebung kennenlernt. Im am</w:t>
            </w:r>
            <w:r w:rsidRPr="00592E10">
              <w:rPr>
                <w:rFonts w:ascii="Arial" w:hAnsi="Arial" w:cs="Arial"/>
                <w:color w:val="000000" w:themeColor="text1"/>
                <w:sz w:val="24"/>
              </w:rPr>
              <w:softHyphen/>
              <w:t>bulanten Dienst sind Infos zu den Abläufen (z. B. wann Sie jeden Tag zum Pflege</w:t>
            </w:r>
            <w:r w:rsidRPr="00592E10">
              <w:rPr>
                <w:rFonts w:ascii="Arial" w:hAnsi="Arial" w:cs="Arial"/>
                <w:color w:val="000000" w:themeColor="text1"/>
                <w:sz w:val="24"/>
              </w:rPr>
              <w:softHyphen/>
              <w:t xml:space="preserve">bedürftigen kommen usw.) wichtig. </w:t>
            </w:r>
          </w:p>
          <w:p w14:paraId="0E471FD1" w14:textId="1E96753C" w:rsidR="00592E10" w:rsidRPr="00592E10" w:rsidRDefault="00592E10" w:rsidP="00592E10">
            <w:pPr>
              <w:pStyle w:val="Listenabsatz"/>
              <w:numPr>
                <w:ilvl w:val="0"/>
                <w:numId w:val="25"/>
              </w:numPr>
              <w:spacing w:before="120" w:after="120" w:line="276" w:lineRule="auto"/>
              <w:ind w:left="297" w:hanging="218"/>
              <w:rPr>
                <w:rFonts w:ascii="Arial" w:hAnsi="Arial" w:cs="Arial"/>
                <w:color w:val="000000" w:themeColor="text1"/>
                <w:sz w:val="24"/>
              </w:rPr>
            </w:pPr>
            <w:r w:rsidRPr="00592E10">
              <w:rPr>
                <w:rFonts w:ascii="Arial" w:hAnsi="Arial" w:cs="Arial"/>
                <w:color w:val="000000" w:themeColor="text1"/>
                <w:sz w:val="24"/>
              </w:rPr>
              <w:t>den Pflegekunden nicht überfordern: im Bedarfsfall die Maßnahmen und Infor</w:t>
            </w:r>
            <w:r w:rsidRPr="00592E10">
              <w:rPr>
                <w:rFonts w:ascii="Arial" w:hAnsi="Arial" w:cs="Arial"/>
                <w:color w:val="000000" w:themeColor="text1"/>
                <w:sz w:val="24"/>
              </w:rPr>
              <w:softHyphen/>
              <w:t xml:space="preserve">mationen stückeln </w:t>
            </w:r>
          </w:p>
          <w:p w14:paraId="599C4614" w14:textId="167B84DD" w:rsidR="00592E10" w:rsidRPr="00592E10" w:rsidRDefault="00592E10" w:rsidP="00592E10">
            <w:pPr>
              <w:pStyle w:val="Listenabsatz"/>
              <w:numPr>
                <w:ilvl w:val="0"/>
                <w:numId w:val="25"/>
              </w:numPr>
              <w:spacing w:before="120" w:after="120" w:line="276" w:lineRule="auto"/>
              <w:ind w:left="297" w:hanging="218"/>
              <w:rPr>
                <w:rFonts w:ascii="Arial" w:hAnsi="Arial" w:cs="Arial"/>
                <w:color w:val="000000" w:themeColor="text1"/>
                <w:sz w:val="24"/>
              </w:rPr>
            </w:pPr>
            <w:proofErr w:type="spellStart"/>
            <w:r w:rsidRPr="00592E10">
              <w:rPr>
                <w:rFonts w:ascii="Arial" w:hAnsi="Arial" w:cs="Arial"/>
                <w:color w:val="000000" w:themeColor="text1"/>
                <w:sz w:val="24"/>
              </w:rPr>
              <w:t>Biografiearbeit</w:t>
            </w:r>
            <w:proofErr w:type="spellEnd"/>
            <w:r w:rsidRPr="00592E10">
              <w:rPr>
                <w:rFonts w:ascii="Arial" w:hAnsi="Arial" w:cs="Arial"/>
                <w:color w:val="000000" w:themeColor="text1"/>
                <w:sz w:val="24"/>
              </w:rPr>
              <w:t xml:space="preserve">, um den neuen zu Pflegenden kennenzulernen </w:t>
            </w:r>
          </w:p>
          <w:p w14:paraId="5B394D19" w14:textId="0681BD69" w:rsidR="00592E10" w:rsidRPr="00592E10" w:rsidRDefault="00592E10" w:rsidP="00592E10">
            <w:pPr>
              <w:pStyle w:val="Listenabsatz"/>
              <w:numPr>
                <w:ilvl w:val="0"/>
                <w:numId w:val="25"/>
              </w:numPr>
              <w:spacing w:before="120" w:after="120" w:line="276" w:lineRule="auto"/>
              <w:ind w:left="297" w:hanging="218"/>
              <w:rPr>
                <w:rFonts w:ascii="Arial" w:hAnsi="Arial" w:cs="Arial"/>
                <w:color w:val="000000" w:themeColor="text1"/>
                <w:sz w:val="24"/>
              </w:rPr>
            </w:pPr>
            <w:r w:rsidRPr="00592E10">
              <w:rPr>
                <w:rFonts w:ascii="Arial" w:hAnsi="Arial" w:cs="Arial"/>
                <w:color w:val="000000" w:themeColor="text1"/>
                <w:sz w:val="24"/>
              </w:rPr>
              <w:t>Prüfung, ob die Versorgungssituation geregelt ist, also ob z. B. bereits eine Patien</w:t>
            </w:r>
            <w:r w:rsidRPr="00592E10">
              <w:rPr>
                <w:rFonts w:ascii="Arial" w:hAnsi="Arial" w:cs="Arial"/>
                <w:color w:val="000000" w:themeColor="text1"/>
                <w:sz w:val="24"/>
              </w:rPr>
              <w:softHyphen/>
              <w:t xml:space="preserve">tenverfügung oder eine Vorsorgevollmacht existieren </w:t>
            </w:r>
          </w:p>
          <w:p w14:paraId="404F9E22" w14:textId="6016639C" w:rsidR="00592E10" w:rsidRPr="00592E10" w:rsidRDefault="00592E10" w:rsidP="00592E10">
            <w:pPr>
              <w:pStyle w:val="Listenabsatz"/>
              <w:numPr>
                <w:ilvl w:val="0"/>
                <w:numId w:val="25"/>
              </w:numPr>
              <w:spacing w:before="120" w:after="120" w:line="276" w:lineRule="auto"/>
              <w:ind w:left="297" w:hanging="218"/>
              <w:rPr>
                <w:rFonts w:ascii="Arial" w:hAnsi="Arial" w:cs="Arial"/>
                <w:color w:val="000000" w:themeColor="text1"/>
                <w:sz w:val="24"/>
              </w:rPr>
            </w:pPr>
            <w:r w:rsidRPr="00592E10">
              <w:rPr>
                <w:rFonts w:ascii="Arial" w:hAnsi="Arial" w:cs="Arial"/>
                <w:color w:val="000000" w:themeColor="text1"/>
                <w:sz w:val="24"/>
              </w:rPr>
              <w:t xml:space="preserve">Milieugestaltung vor Ort prüfen und gegebenenfalls Tipps geben </w:t>
            </w:r>
          </w:p>
          <w:p w14:paraId="44F2C759" w14:textId="2CD4EEEE" w:rsidR="00592E10" w:rsidRPr="00592E10" w:rsidRDefault="00592E10" w:rsidP="00592E10">
            <w:pPr>
              <w:pStyle w:val="Listenabsatz"/>
              <w:numPr>
                <w:ilvl w:val="0"/>
                <w:numId w:val="25"/>
              </w:numPr>
              <w:spacing w:before="120" w:after="120" w:line="276" w:lineRule="auto"/>
              <w:ind w:left="297" w:hanging="218"/>
              <w:rPr>
                <w:rFonts w:ascii="Arial" w:hAnsi="Arial" w:cs="Arial"/>
                <w:color w:val="000000" w:themeColor="text1"/>
                <w:sz w:val="24"/>
              </w:rPr>
            </w:pPr>
            <w:r w:rsidRPr="00592E10">
              <w:rPr>
                <w:rFonts w:ascii="Arial" w:hAnsi="Arial" w:cs="Arial"/>
                <w:color w:val="000000" w:themeColor="text1"/>
                <w:sz w:val="24"/>
              </w:rPr>
              <w:t xml:space="preserve">Prüfung, ob der aktuelle Pflegegrad stimmig ist </w:t>
            </w:r>
          </w:p>
        </w:tc>
      </w:tr>
      <w:tr w:rsidR="00592E10" w:rsidRPr="00592E10" w14:paraId="57FA6178" w14:textId="77777777" w:rsidTr="00592E10">
        <w:tblPrEx>
          <w:tblCellMar>
            <w:top w:w="0" w:type="dxa"/>
            <w:bottom w:w="0" w:type="dxa"/>
          </w:tblCellMar>
        </w:tblPrEx>
        <w:trPr>
          <w:trHeight w:val="248"/>
          <w:jc w:val="center"/>
        </w:trPr>
        <w:tc>
          <w:tcPr>
            <w:tcW w:w="11194" w:type="dxa"/>
            <w:gridSpan w:val="2"/>
          </w:tcPr>
          <w:p w14:paraId="30E98584" w14:textId="77777777" w:rsidR="00592E10" w:rsidRPr="00592E10" w:rsidRDefault="00592E10" w:rsidP="00592E10">
            <w:pPr>
              <w:spacing w:before="120" w:after="120"/>
              <w:rPr>
                <w:rFonts w:ascii="Arial" w:hAnsi="Arial" w:cs="Arial"/>
                <w:bCs/>
                <w:color w:val="000000" w:themeColor="text1"/>
                <w:sz w:val="24"/>
                <w:szCs w:val="24"/>
              </w:rPr>
            </w:pPr>
            <w:r w:rsidRPr="00592E10">
              <w:rPr>
                <w:rFonts w:ascii="Arial" w:hAnsi="Arial" w:cs="Arial"/>
                <w:b/>
                <w:bCs/>
                <w:color w:val="000000" w:themeColor="text1"/>
                <w:sz w:val="24"/>
                <w:szCs w:val="24"/>
              </w:rPr>
              <w:t xml:space="preserve">Auswertung: </w:t>
            </w:r>
            <w:r w:rsidRPr="00592E10">
              <w:rPr>
                <w:rFonts w:ascii="Arial" w:hAnsi="Arial" w:cs="Arial"/>
                <w:bCs/>
                <w:color w:val="000000" w:themeColor="text1"/>
                <w:sz w:val="24"/>
                <w:szCs w:val="24"/>
              </w:rPr>
              <w:t xml:space="preserve">Lagen Sie mit Ihren Antworten richtig? Prima, Sie sind im Bereich Neuaufnahme ein wirklicher Experte! </w:t>
            </w:r>
          </w:p>
          <w:p w14:paraId="09B3F63E" w14:textId="77777777" w:rsidR="00592E10" w:rsidRPr="00592E10" w:rsidRDefault="00592E10" w:rsidP="00592E10">
            <w:pPr>
              <w:spacing w:before="120" w:after="120"/>
              <w:rPr>
                <w:rFonts w:ascii="Arial" w:hAnsi="Arial" w:cs="Arial"/>
                <w:bCs/>
                <w:color w:val="000000" w:themeColor="text1"/>
                <w:sz w:val="24"/>
                <w:szCs w:val="24"/>
              </w:rPr>
            </w:pPr>
            <w:r w:rsidRPr="00592E10">
              <w:rPr>
                <w:rFonts w:ascii="Arial" w:hAnsi="Arial" w:cs="Arial"/>
                <w:bCs/>
                <w:color w:val="000000" w:themeColor="text1"/>
                <w:sz w:val="24"/>
                <w:szCs w:val="24"/>
              </w:rPr>
              <w:t>Hatten Sie im Laufe der Zeit einiges vergessen? Okay, nun haben Sie Ihr Wissen wieder aufgefrischt.</w:t>
            </w:r>
          </w:p>
        </w:tc>
      </w:tr>
    </w:tbl>
    <w:p w14:paraId="742C437D" w14:textId="77777777" w:rsidR="00592E10" w:rsidRPr="00B15065" w:rsidRDefault="00592E10" w:rsidP="00B15065">
      <w:pPr>
        <w:spacing w:before="120" w:after="120"/>
        <w:rPr>
          <w:rFonts w:ascii="Arial" w:hAnsi="Arial" w:cs="Arial"/>
          <w:bCs/>
          <w:color w:val="000000" w:themeColor="text1"/>
          <w:sz w:val="24"/>
          <w:szCs w:val="24"/>
        </w:rPr>
      </w:pPr>
    </w:p>
    <w:sectPr w:rsidR="00592E10" w:rsidRPr="00B15065" w:rsidSect="00592E10">
      <w:headerReference w:type="default" r:id="rId9"/>
      <w:pgSz w:w="11906" w:h="16838" w:code="9"/>
      <w:pgMar w:top="-284" w:right="1418"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A87E2" w14:textId="77777777" w:rsidR="008D4D94" w:rsidRDefault="008D4D94" w:rsidP="002A5D13">
      <w:pPr>
        <w:spacing w:after="0" w:line="240" w:lineRule="auto"/>
      </w:pPr>
      <w:r>
        <w:separator/>
      </w:r>
    </w:p>
  </w:endnote>
  <w:endnote w:type="continuationSeparator" w:id="0">
    <w:p w14:paraId="1F0FBB04" w14:textId="77777777" w:rsidR="008D4D94" w:rsidRDefault="008D4D94"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SemiBold">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69458" w14:textId="77777777" w:rsidR="008D4D94" w:rsidRDefault="008D4D94" w:rsidP="002A5D13">
      <w:pPr>
        <w:spacing w:after="0" w:line="240" w:lineRule="auto"/>
      </w:pPr>
      <w:r>
        <w:separator/>
      </w:r>
    </w:p>
  </w:footnote>
  <w:footnote w:type="continuationSeparator" w:id="0">
    <w:p w14:paraId="11CC63B8" w14:textId="77777777" w:rsidR="008D4D94" w:rsidRDefault="008D4D94"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4D1B10A3" w14:textId="77777777" w:rsidTr="00D10D40">
      <w:tc>
        <w:tcPr>
          <w:tcW w:w="1500" w:type="pct"/>
          <w:tcBorders>
            <w:bottom w:val="single" w:sz="4" w:space="0" w:color="auto"/>
          </w:tcBorders>
          <w:shd w:val="clear" w:color="auto" w:fill="193965"/>
          <w:vAlign w:val="center"/>
        </w:tcPr>
        <w:p w14:paraId="4D9CA12B" w14:textId="583F27E2" w:rsidR="007A7CA7" w:rsidRPr="00D8080C" w:rsidRDefault="00D242BF" w:rsidP="00D8080C">
          <w:pPr>
            <w:pStyle w:val="Kopfzeile"/>
            <w:jc w:val="center"/>
            <w:rPr>
              <w:b/>
              <w:color w:val="FFFFFF"/>
              <w:sz w:val="24"/>
            </w:rPr>
          </w:pPr>
          <w:r>
            <w:rPr>
              <w:b/>
              <w:color w:val="FFFFFF"/>
              <w:sz w:val="24"/>
            </w:rPr>
            <w:t xml:space="preserve">Ausgabe </w:t>
          </w:r>
          <w:r w:rsidR="00E163C6">
            <w:rPr>
              <w:b/>
              <w:color w:val="FFFFFF"/>
              <w:sz w:val="24"/>
            </w:rPr>
            <w:t>0</w:t>
          </w:r>
          <w:r w:rsidR="00592E10">
            <w:rPr>
              <w:b/>
              <w:color w:val="FFFFFF"/>
              <w:sz w:val="24"/>
            </w:rPr>
            <w:t>5</w:t>
          </w:r>
          <w:r w:rsidR="00826760">
            <w:rPr>
              <w:b/>
              <w:color w:val="FFFFFF"/>
              <w:sz w:val="24"/>
            </w:rPr>
            <w:t xml:space="preserve"> - 20</w:t>
          </w:r>
          <w:r w:rsidR="00017AB1">
            <w:rPr>
              <w:b/>
              <w:color w:val="FFFFFF"/>
              <w:sz w:val="24"/>
            </w:rPr>
            <w:t>2</w:t>
          </w:r>
          <w:r w:rsidR="00AE7949">
            <w:rPr>
              <w:b/>
              <w:color w:val="FFFFFF"/>
              <w:sz w:val="24"/>
            </w:rPr>
            <w:t>6</w:t>
          </w:r>
        </w:p>
      </w:tc>
      <w:tc>
        <w:tcPr>
          <w:tcW w:w="4000" w:type="pct"/>
          <w:tcBorders>
            <w:bottom w:val="single" w:sz="4" w:space="0" w:color="auto"/>
          </w:tcBorders>
          <w:vAlign w:val="bottom"/>
        </w:tcPr>
        <w:p w14:paraId="0CDFD6C6" w14:textId="754E3407" w:rsidR="007A7CA7" w:rsidRPr="0050689E" w:rsidRDefault="00A56A28" w:rsidP="007A7CA7">
          <w:pPr>
            <w:pStyle w:val="Kopfzeile"/>
            <w:rPr>
              <w:b/>
              <w:bCs/>
              <w:color w:val="76923C"/>
              <w:sz w:val="28"/>
            </w:rPr>
          </w:pPr>
          <w:r w:rsidRPr="00D10D40">
            <w:rPr>
              <w:color w:val="193965"/>
              <w:sz w:val="36"/>
            </w:rPr>
            <w:t>Praxis:</w:t>
          </w:r>
          <w:r w:rsidRPr="00D10D40">
            <w:rPr>
              <w:b/>
              <w:bCs/>
              <w:color w:val="193965"/>
              <w:sz w:val="36"/>
            </w:rPr>
            <w:t xml:space="preserve"> Alten</w:t>
          </w:r>
          <w:r w:rsidRPr="00D10D40">
            <w:rPr>
              <w:i/>
              <w:iCs/>
              <w:color w:val="81BF41"/>
              <w:sz w:val="36"/>
            </w:rPr>
            <w:t>pflege</w:t>
          </w:r>
        </w:p>
        <w:p w14:paraId="023F2FD8" w14:textId="029196EE" w:rsidR="007A7CA7" w:rsidRPr="007A7CA7" w:rsidRDefault="00D10D40" w:rsidP="007A7CA7">
          <w:pPr>
            <w:pStyle w:val="Kopfzeile"/>
            <w:rPr>
              <w:color w:val="000000"/>
              <w:sz w:val="24"/>
            </w:rPr>
          </w:pPr>
          <w:r w:rsidRPr="00D10D40">
            <w:rPr>
              <w:bCs/>
              <w:sz w:val="18"/>
            </w:rPr>
            <w:t>Wissen kompakt für ambulante und stationäre Pflegefachkräfte</w:t>
          </w:r>
        </w:p>
      </w:tc>
    </w:tr>
  </w:tbl>
  <w:p w14:paraId="225A2CA3" w14:textId="77777777" w:rsidR="007A7CA7" w:rsidRDefault="007A7CA7">
    <w:pPr>
      <w:pStyle w:val="Kopfzeile"/>
    </w:pPr>
  </w:p>
  <w:p w14:paraId="786F3783"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44202E"/>
    <w:multiLevelType w:val="hybridMultilevel"/>
    <w:tmpl w:val="6512E9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4"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35C2FCE"/>
    <w:multiLevelType w:val="hybridMultilevel"/>
    <w:tmpl w:val="3D845C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DC23F1"/>
    <w:multiLevelType w:val="hybridMultilevel"/>
    <w:tmpl w:val="2C3685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65254855">
    <w:abstractNumId w:val="10"/>
  </w:num>
  <w:num w:numId="2" w16cid:durableId="110518625">
    <w:abstractNumId w:val="21"/>
  </w:num>
  <w:num w:numId="3" w16cid:durableId="1023476870">
    <w:abstractNumId w:val="24"/>
  </w:num>
  <w:num w:numId="4" w16cid:durableId="1632981953">
    <w:abstractNumId w:val="11"/>
  </w:num>
  <w:num w:numId="5" w16cid:durableId="334385539">
    <w:abstractNumId w:val="7"/>
  </w:num>
  <w:num w:numId="6" w16cid:durableId="292560944">
    <w:abstractNumId w:val="8"/>
  </w:num>
  <w:num w:numId="7" w16cid:durableId="617414864">
    <w:abstractNumId w:val="13"/>
  </w:num>
  <w:num w:numId="8" w16cid:durableId="1349798627">
    <w:abstractNumId w:val="12"/>
  </w:num>
  <w:num w:numId="9" w16cid:durableId="425809380">
    <w:abstractNumId w:val="9"/>
  </w:num>
  <w:num w:numId="10" w16cid:durableId="2045593739">
    <w:abstractNumId w:val="6"/>
  </w:num>
  <w:num w:numId="11" w16cid:durableId="2030179877">
    <w:abstractNumId w:val="23"/>
  </w:num>
  <w:num w:numId="12" w16cid:durableId="808983353">
    <w:abstractNumId w:val="15"/>
  </w:num>
  <w:num w:numId="13" w16cid:durableId="1540699642">
    <w:abstractNumId w:val="16"/>
  </w:num>
  <w:num w:numId="14" w16cid:durableId="1014500060">
    <w:abstractNumId w:val="14"/>
  </w:num>
  <w:num w:numId="15" w16cid:durableId="473067152">
    <w:abstractNumId w:val="17"/>
  </w:num>
  <w:num w:numId="16" w16cid:durableId="516389024">
    <w:abstractNumId w:val="18"/>
  </w:num>
  <w:num w:numId="17" w16cid:durableId="1666322767">
    <w:abstractNumId w:val="19"/>
  </w:num>
  <w:num w:numId="18" w16cid:durableId="1794514842">
    <w:abstractNumId w:val="4"/>
  </w:num>
  <w:num w:numId="19" w16cid:durableId="1643078212">
    <w:abstractNumId w:val="3"/>
  </w:num>
  <w:num w:numId="20" w16cid:durableId="682588562">
    <w:abstractNumId w:val="2"/>
  </w:num>
  <w:num w:numId="21" w16cid:durableId="1766802288">
    <w:abstractNumId w:val="1"/>
  </w:num>
  <w:num w:numId="22" w16cid:durableId="1246185949">
    <w:abstractNumId w:val="0"/>
  </w:num>
  <w:num w:numId="23" w16cid:durableId="307827841">
    <w:abstractNumId w:val="20"/>
  </w:num>
  <w:num w:numId="24" w16cid:durableId="953754851">
    <w:abstractNumId w:val="22"/>
  </w:num>
  <w:num w:numId="25" w16cid:durableId="19514246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17AB1"/>
    <w:rsid w:val="00022C51"/>
    <w:rsid w:val="00032A0C"/>
    <w:rsid w:val="00070D06"/>
    <w:rsid w:val="00071374"/>
    <w:rsid w:val="00075BC0"/>
    <w:rsid w:val="000B50CC"/>
    <w:rsid w:val="000C6A2D"/>
    <w:rsid w:val="000E54B5"/>
    <w:rsid w:val="0015409B"/>
    <w:rsid w:val="00197AF9"/>
    <w:rsid w:val="001B429B"/>
    <w:rsid w:val="001D71D3"/>
    <w:rsid w:val="00205D0C"/>
    <w:rsid w:val="0027096C"/>
    <w:rsid w:val="002766CF"/>
    <w:rsid w:val="0028515F"/>
    <w:rsid w:val="002A5D13"/>
    <w:rsid w:val="002B029B"/>
    <w:rsid w:val="002B4419"/>
    <w:rsid w:val="002D45E4"/>
    <w:rsid w:val="002E4378"/>
    <w:rsid w:val="002F7B4F"/>
    <w:rsid w:val="003676E3"/>
    <w:rsid w:val="00380EF0"/>
    <w:rsid w:val="003A1644"/>
    <w:rsid w:val="003A44D6"/>
    <w:rsid w:val="003E3400"/>
    <w:rsid w:val="0042075B"/>
    <w:rsid w:val="00433F51"/>
    <w:rsid w:val="004639C0"/>
    <w:rsid w:val="00475E98"/>
    <w:rsid w:val="004955F6"/>
    <w:rsid w:val="004A47F9"/>
    <w:rsid w:val="004B062D"/>
    <w:rsid w:val="004C2396"/>
    <w:rsid w:val="004E6AAB"/>
    <w:rsid w:val="004F68DA"/>
    <w:rsid w:val="0050689E"/>
    <w:rsid w:val="00537877"/>
    <w:rsid w:val="00547B8D"/>
    <w:rsid w:val="00551B88"/>
    <w:rsid w:val="00587D31"/>
    <w:rsid w:val="00592E10"/>
    <w:rsid w:val="005E1850"/>
    <w:rsid w:val="00614D0A"/>
    <w:rsid w:val="00653E72"/>
    <w:rsid w:val="00661981"/>
    <w:rsid w:val="00672352"/>
    <w:rsid w:val="006A5CFE"/>
    <w:rsid w:val="006E18EF"/>
    <w:rsid w:val="0077330A"/>
    <w:rsid w:val="00782522"/>
    <w:rsid w:val="007A7CA7"/>
    <w:rsid w:val="007B0290"/>
    <w:rsid w:val="007C0AE5"/>
    <w:rsid w:val="007E1A2E"/>
    <w:rsid w:val="00825AFB"/>
    <w:rsid w:val="00826760"/>
    <w:rsid w:val="00841FA8"/>
    <w:rsid w:val="00852BFB"/>
    <w:rsid w:val="008633AC"/>
    <w:rsid w:val="00887070"/>
    <w:rsid w:val="008B1F83"/>
    <w:rsid w:val="008D4D94"/>
    <w:rsid w:val="008E62B1"/>
    <w:rsid w:val="008F5C4C"/>
    <w:rsid w:val="00937B0B"/>
    <w:rsid w:val="009433D9"/>
    <w:rsid w:val="00983536"/>
    <w:rsid w:val="009B721F"/>
    <w:rsid w:val="009C06A2"/>
    <w:rsid w:val="009D2836"/>
    <w:rsid w:val="00A06C64"/>
    <w:rsid w:val="00A54867"/>
    <w:rsid w:val="00A56A28"/>
    <w:rsid w:val="00AC136E"/>
    <w:rsid w:val="00AE4D06"/>
    <w:rsid w:val="00AE7949"/>
    <w:rsid w:val="00B01FFE"/>
    <w:rsid w:val="00B15065"/>
    <w:rsid w:val="00B707AF"/>
    <w:rsid w:val="00B87D52"/>
    <w:rsid w:val="00BC398F"/>
    <w:rsid w:val="00BD71E9"/>
    <w:rsid w:val="00C135D1"/>
    <w:rsid w:val="00C310AF"/>
    <w:rsid w:val="00C73E1A"/>
    <w:rsid w:val="00CA1A10"/>
    <w:rsid w:val="00CC38C8"/>
    <w:rsid w:val="00D10D40"/>
    <w:rsid w:val="00D242BF"/>
    <w:rsid w:val="00D8080C"/>
    <w:rsid w:val="00D86187"/>
    <w:rsid w:val="00DB32C7"/>
    <w:rsid w:val="00DD54CC"/>
    <w:rsid w:val="00E163C6"/>
    <w:rsid w:val="00E17069"/>
    <w:rsid w:val="00E2265E"/>
    <w:rsid w:val="00EA5F7F"/>
    <w:rsid w:val="00EB3636"/>
    <w:rsid w:val="00ED3984"/>
    <w:rsid w:val="00F12F5E"/>
    <w:rsid w:val="00F20663"/>
    <w:rsid w:val="00F64056"/>
    <w:rsid w:val="00FA19D7"/>
    <w:rsid w:val="00FB3A5A"/>
    <w:rsid w:val="00FC278E"/>
    <w:rsid w:val="00FE73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3204D"/>
  <w15:chartTrackingRefBased/>
  <w15:docId w15:val="{96E791A6-8852-478C-84C8-2851535F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customStyle="1" w:styleId="Pa2">
    <w:name w:val="Pa2"/>
    <w:basedOn w:val="Standard"/>
    <w:next w:val="Standard"/>
    <w:uiPriority w:val="99"/>
    <w:rsid w:val="00D10D40"/>
    <w:pPr>
      <w:autoSpaceDE w:val="0"/>
      <w:autoSpaceDN w:val="0"/>
      <w:adjustRightInd w:val="0"/>
      <w:spacing w:after="0" w:line="181" w:lineRule="atLeast"/>
    </w:pPr>
    <w:rPr>
      <w:rFonts w:ascii="Montserrat SemiBold" w:hAnsi="Montserrat SemiBold"/>
      <w:sz w:val="24"/>
      <w:szCs w:val="24"/>
      <w:lang w:eastAsia="de-DE"/>
    </w:rPr>
  </w:style>
  <w:style w:type="character" w:customStyle="1" w:styleId="A10">
    <w:name w:val="A10"/>
    <w:uiPriority w:val="99"/>
    <w:rsid w:val="00D10D40"/>
    <w:rPr>
      <w:rFonts w:cs="Montserrat SemiBold"/>
      <w:b/>
      <w:bCs/>
      <w:color w:val="211D1E"/>
      <w:sz w:val="22"/>
      <w:szCs w:val="22"/>
    </w:rPr>
  </w:style>
  <w:style w:type="paragraph" w:customStyle="1" w:styleId="Pa15">
    <w:name w:val="Pa15"/>
    <w:basedOn w:val="Standard"/>
    <w:next w:val="Standard"/>
    <w:uiPriority w:val="99"/>
    <w:rsid w:val="00D10D40"/>
    <w:pPr>
      <w:autoSpaceDE w:val="0"/>
      <w:autoSpaceDN w:val="0"/>
      <w:adjustRightInd w:val="0"/>
      <w:spacing w:after="0" w:line="181" w:lineRule="atLeast"/>
    </w:pPr>
    <w:rPr>
      <w:rFonts w:ascii="Montserrat SemiBold" w:hAnsi="Montserrat SemiBold"/>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E372C6-78CF-47D5-8ED7-445AA5E1A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2376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2026-02-09T10:52:00Z</dcterms:created>
  <dcterms:modified xsi:type="dcterms:W3CDTF">2026-02-09T10:52:00Z</dcterms:modified>
</cp:coreProperties>
</file>