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DF36" w14:textId="77777777" w:rsidR="002A5D13" w:rsidRDefault="009C06A2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 xml:space="preserve"> </w:t>
      </w:r>
      <w:r w:rsidR="007A7CA7">
        <w:rPr>
          <w:b/>
          <w:noProof/>
          <w:lang w:eastAsia="de-DE"/>
        </w:rPr>
        <w:tab/>
      </w:r>
    </w:p>
    <w:p w14:paraId="5D412409" w14:textId="77777777" w:rsidR="00C73E1A" w:rsidRDefault="007A7CA7" w:rsidP="005E1850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  <w:r>
        <w:tab/>
      </w:r>
      <w:r w:rsidR="00B707AF">
        <w:tab/>
      </w:r>
    </w:p>
    <w:p w14:paraId="7D803774" w14:textId="77777777" w:rsidR="00EA7D3F" w:rsidRDefault="00EA7D3F" w:rsidP="0034551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11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8363"/>
      </w:tblGrid>
      <w:tr w:rsidR="00EA7D3F" w:rsidRPr="00EA7D3F" w14:paraId="21D49233" w14:textId="77777777" w:rsidTr="00EA7D3F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11199" w:type="dxa"/>
            <w:gridSpan w:val="2"/>
            <w:shd w:val="clear" w:color="auto" w:fill="193965"/>
          </w:tcPr>
          <w:p w14:paraId="61FC2998" w14:textId="77777777" w:rsidR="00EA7D3F" w:rsidRPr="00EA7D3F" w:rsidRDefault="00EA7D3F" w:rsidP="00EA7D3F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EA7D3F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Selbst-Test „Thromboseprophylaxe“: Testen Sie Ihr Fachwissen </w:t>
            </w:r>
          </w:p>
        </w:tc>
      </w:tr>
      <w:tr w:rsidR="00EA7D3F" w:rsidRPr="00EA7D3F" w14:paraId="50B752D1" w14:textId="77777777" w:rsidTr="00EA7D3F">
        <w:tblPrEx>
          <w:tblCellMar>
            <w:top w:w="0" w:type="dxa"/>
            <w:bottom w:w="0" w:type="dxa"/>
          </w:tblCellMar>
        </w:tblPrEx>
        <w:trPr>
          <w:trHeight w:val="139"/>
          <w:jc w:val="center"/>
        </w:trPr>
        <w:tc>
          <w:tcPr>
            <w:tcW w:w="2836" w:type="dxa"/>
            <w:shd w:val="clear" w:color="auto" w:fill="C7E3AB"/>
          </w:tcPr>
          <w:p w14:paraId="72F96A2B" w14:textId="77777777" w:rsidR="00EA7D3F" w:rsidRPr="00EA7D3F" w:rsidRDefault="00EA7D3F" w:rsidP="00EA7D3F">
            <w:pPr>
              <w:spacing w:before="120" w:after="120"/>
              <w:rPr>
                <w:rFonts w:ascii="Arial" w:hAnsi="Arial" w:cs="Arial"/>
                <w:b/>
                <w:color w:val="000000" w:themeColor="text1"/>
              </w:rPr>
            </w:pPr>
            <w:r w:rsidRPr="00EA7D3F">
              <w:rPr>
                <w:rFonts w:ascii="Arial" w:hAnsi="Arial" w:cs="Arial"/>
                <w:b/>
                <w:color w:val="000000" w:themeColor="text1"/>
              </w:rPr>
              <w:t xml:space="preserve">Frage </w:t>
            </w:r>
          </w:p>
        </w:tc>
        <w:tc>
          <w:tcPr>
            <w:tcW w:w="8363" w:type="dxa"/>
            <w:shd w:val="clear" w:color="auto" w:fill="C7E3AB"/>
          </w:tcPr>
          <w:p w14:paraId="656AE3F0" w14:textId="77777777" w:rsidR="00EA7D3F" w:rsidRPr="00EA7D3F" w:rsidRDefault="00EA7D3F" w:rsidP="00EA7D3F">
            <w:pPr>
              <w:spacing w:before="120" w:after="120"/>
              <w:rPr>
                <w:rFonts w:ascii="Arial" w:hAnsi="Arial" w:cs="Arial"/>
                <w:b/>
                <w:color w:val="000000" w:themeColor="text1"/>
              </w:rPr>
            </w:pPr>
            <w:r w:rsidRPr="00EA7D3F">
              <w:rPr>
                <w:rFonts w:ascii="Arial" w:hAnsi="Arial" w:cs="Arial"/>
                <w:b/>
                <w:color w:val="000000" w:themeColor="text1"/>
              </w:rPr>
              <w:t xml:space="preserve">Antwort </w:t>
            </w:r>
          </w:p>
        </w:tc>
      </w:tr>
      <w:tr w:rsidR="00EA7D3F" w:rsidRPr="00EA7D3F" w14:paraId="26B938F0" w14:textId="77777777" w:rsidTr="00EA7D3F">
        <w:tblPrEx>
          <w:tblCellMar>
            <w:top w:w="0" w:type="dxa"/>
            <w:bottom w:w="0" w:type="dxa"/>
          </w:tblCellMar>
        </w:tblPrEx>
        <w:trPr>
          <w:trHeight w:val="457"/>
          <w:jc w:val="center"/>
        </w:trPr>
        <w:tc>
          <w:tcPr>
            <w:tcW w:w="2836" w:type="dxa"/>
          </w:tcPr>
          <w:p w14:paraId="23F0F398" w14:textId="77777777" w:rsidR="00EA7D3F" w:rsidRPr="00EA7D3F" w:rsidRDefault="00EA7D3F" w:rsidP="00EA7D3F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EA7D3F">
              <w:rPr>
                <w:rFonts w:ascii="Arial" w:hAnsi="Arial" w:cs="Arial"/>
                <w:bCs/>
                <w:color w:val="000000" w:themeColor="text1"/>
              </w:rPr>
              <w:t xml:space="preserve">1. Was genau ist unter einer Thrombose zu verstehen, wie würden Sie das Krankheitsbild einem Auszubildenden erklären? </w:t>
            </w:r>
          </w:p>
        </w:tc>
        <w:tc>
          <w:tcPr>
            <w:tcW w:w="8363" w:type="dxa"/>
          </w:tcPr>
          <w:p w14:paraId="6DBDD59F" w14:textId="77777777" w:rsidR="00EA7D3F" w:rsidRPr="00EA7D3F" w:rsidRDefault="00EA7D3F" w:rsidP="00EA7D3F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EA7D3F">
              <w:rPr>
                <w:rFonts w:ascii="Arial" w:hAnsi="Arial" w:cs="Arial"/>
                <w:bCs/>
                <w:color w:val="000000" w:themeColor="text1"/>
              </w:rPr>
              <w:t>Eine Thrombose ist eine Gefäßerkrankung, bei der sich ein Blutgerinnsel (Thrombus) in ei</w:t>
            </w:r>
            <w:r w:rsidRPr="00EA7D3F">
              <w:rPr>
                <w:rFonts w:ascii="Arial" w:hAnsi="Arial" w:cs="Arial"/>
                <w:bCs/>
                <w:color w:val="000000" w:themeColor="text1"/>
              </w:rPr>
              <w:softHyphen/>
              <w:t>nem venösen oder arteriellen Gefäß bildet und zu einem teilweisen oder vollständigen Ge</w:t>
            </w:r>
            <w:r w:rsidRPr="00EA7D3F">
              <w:rPr>
                <w:rFonts w:ascii="Arial" w:hAnsi="Arial" w:cs="Arial"/>
                <w:bCs/>
                <w:color w:val="000000" w:themeColor="text1"/>
              </w:rPr>
              <w:softHyphen/>
              <w:t xml:space="preserve">fäßverschluss führt. Meist versteht man unter einer Thrombose einen Verschluss der tiefen Bein- und Beckenvenen (Phlebothrombose). </w:t>
            </w:r>
          </w:p>
        </w:tc>
      </w:tr>
      <w:tr w:rsidR="00EA7D3F" w:rsidRPr="00EA7D3F" w14:paraId="6B55CECA" w14:textId="77777777" w:rsidTr="00EA7D3F">
        <w:tblPrEx>
          <w:tblCellMar>
            <w:top w:w="0" w:type="dxa"/>
            <w:bottom w:w="0" w:type="dxa"/>
          </w:tblCellMar>
        </w:tblPrEx>
        <w:trPr>
          <w:trHeight w:val="1018"/>
          <w:jc w:val="center"/>
        </w:trPr>
        <w:tc>
          <w:tcPr>
            <w:tcW w:w="2836" w:type="dxa"/>
          </w:tcPr>
          <w:p w14:paraId="2ACA128D" w14:textId="2CE5F947" w:rsidR="00EA7D3F" w:rsidRPr="00EA7D3F" w:rsidRDefault="00EA7D3F" w:rsidP="00EA7D3F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EA7D3F">
              <w:rPr>
                <w:rFonts w:ascii="Arial" w:hAnsi="Arial" w:cs="Arial"/>
                <w:bCs/>
                <w:color w:val="000000" w:themeColor="text1"/>
              </w:rPr>
              <w:t xml:space="preserve">2. Die möglichen Ursachen einer Thrombose können sehr gut mit der </w:t>
            </w:r>
            <w:proofErr w:type="spellStart"/>
            <w:r w:rsidRPr="00EA7D3F">
              <w:rPr>
                <w:rFonts w:ascii="Arial" w:hAnsi="Arial" w:cs="Arial"/>
                <w:bCs/>
                <w:color w:val="000000" w:themeColor="text1"/>
              </w:rPr>
              <w:t>Virchowschen</w:t>
            </w:r>
            <w:proofErr w:type="spellEnd"/>
            <w:r w:rsidRPr="00EA7D3F">
              <w:rPr>
                <w:rFonts w:ascii="Arial" w:hAnsi="Arial" w:cs="Arial"/>
                <w:bCs/>
                <w:color w:val="000000" w:themeColor="text1"/>
              </w:rPr>
              <w:t xml:space="preserve"> Tri</w:t>
            </w:r>
            <w:r w:rsidRPr="00EA7D3F">
              <w:rPr>
                <w:rFonts w:ascii="Arial" w:hAnsi="Arial" w:cs="Arial"/>
                <w:bCs/>
                <w:color w:val="000000" w:themeColor="text1"/>
              </w:rPr>
              <w:softHyphen/>
              <w:t>as erklärt werden. Welche 3 Hauptursachen werden in die</w:t>
            </w:r>
            <w:r w:rsidRPr="00EA7D3F">
              <w:rPr>
                <w:rFonts w:ascii="Arial" w:hAnsi="Arial" w:cs="Arial"/>
                <w:bCs/>
                <w:color w:val="000000" w:themeColor="text1"/>
              </w:rPr>
              <w:softHyphen/>
              <w:t xml:space="preserve">sem Modell zusammengefasst? </w:t>
            </w:r>
          </w:p>
        </w:tc>
        <w:tc>
          <w:tcPr>
            <w:tcW w:w="8363" w:type="dxa"/>
          </w:tcPr>
          <w:p w14:paraId="338DD72C" w14:textId="7241C7BE" w:rsidR="00EA7D3F" w:rsidRPr="00EA7D3F" w:rsidRDefault="00EA7D3F" w:rsidP="00EA7D3F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EA7D3F">
              <w:rPr>
                <w:rFonts w:ascii="Arial" w:hAnsi="Arial" w:cs="Arial"/>
                <w:b/>
                <w:color w:val="000000" w:themeColor="text1"/>
              </w:rPr>
              <w:t>1. Gefäßwandschäden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: </w:t>
            </w:r>
            <w:r w:rsidRPr="00EA7D3F">
              <w:rPr>
                <w:rFonts w:ascii="Arial" w:hAnsi="Arial" w:cs="Arial"/>
                <w:bCs/>
                <w:color w:val="000000" w:themeColor="text1"/>
              </w:rPr>
              <w:t xml:space="preserve">z. B. durch Entzündungen, sklerotische Ablagerungen, Schädigungen durch Operationen, Nikotin, Alter </w:t>
            </w:r>
          </w:p>
          <w:p w14:paraId="6DC53BB6" w14:textId="6FE3051D" w:rsidR="00EA7D3F" w:rsidRPr="00EA7D3F" w:rsidRDefault="00EA7D3F" w:rsidP="00EA7D3F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EA7D3F">
              <w:rPr>
                <w:rFonts w:ascii="Arial" w:hAnsi="Arial" w:cs="Arial"/>
                <w:b/>
                <w:color w:val="000000" w:themeColor="text1"/>
              </w:rPr>
              <w:t>2. Veränderte Blutzusammensetzung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: </w:t>
            </w:r>
            <w:r w:rsidRPr="00EA7D3F">
              <w:rPr>
                <w:rFonts w:ascii="Arial" w:hAnsi="Arial" w:cs="Arial"/>
                <w:bCs/>
                <w:color w:val="000000" w:themeColor="text1"/>
              </w:rPr>
              <w:t xml:space="preserve">z. B. durch Zunahme der Blutzellen durch Flüssigkeitsmangel, Einfluss von Medikamenten, fettreiche Ernährung, Störung der Gerinnungsfaktoren </w:t>
            </w:r>
          </w:p>
          <w:p w14:paraId="43388BBE" w14:textId="5C217BF5" w:rsidR="00EA7D3F" w:rsidRPr="00EA7D3F" w:rsidRDefault="00EA7D3F" w:rsidP="00EA7D3F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EA7D3F">
              <w:rPr>
                <w:rFonts w:ascii="Arial" w:hAnsi="Arial" w:cs="Arial"/>
                <w:b/>
                <w:color w:val="000000" w:themeColor="text1"/>
              </w:rPr>
              <w:t>3. Verlangsamter Blutfluss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: </w:t>
            </w:r>
            <w:r w:rsidRPr="00EA7D3F">
              <w:rPr>
                <w:rFonts w:ascii="Arial" w:hAnsi="Arial" w:cs="Arial"/>
                <w:bCs/>
                <w:color w:val="000000" w:themeColor="text1"/>
              </w:rPr>
              <w:t xml:space="preserve">z. B. durch lange Bettruhe, Immobilität, Lähmungen, reduzierte Muskelpumpe, Krampfadern, Herzklappenfehler, Herzinsuffizienz </w:t>
            </w:r>
          </w:p>
        </w:tc>
      </w:tr>
      <w:tr w:rsidR="00EA7D3F" w:rsidRPr="00EA7D3F" w14:paraId="3A2128AB" w14:textId="77777777" w:rsidTr="00EA7D3F">
        <w:tblPrEx>
          <w:tblCellMar>
            <w:top w:w="0" w:type="dxa"/>
            <w:bottom w:w="0" w:type="dxa"/>
          </w:tblCellMar>
        </w:tblPrEx>
        <w:trPr>
          <w:trHeight w:val="677"/>
          <w:jc w:val="center"/>
        </w:trPr>
        <w:tc>
          <w:tcPr>
            <w:tcW w:w="2836" w:type="dxa"/>
          </w:tcPr>
          <w:p w14:paraId="55EB0242" w14:textId="6BA84B6A" w:rsidR="00EA7D3F" w:rsidRPr="00EA7D3F" w:rsidRDefault="00EA7D3F" w:rsidP="00EA7D3F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EA7D3F">
              <w:rPr>
                <w:rFonts w:ascii="Arial" w:hAnsi="Arial" w:cs="Arial"/>
                <w:bCs/>
                <w:color w:val="000000" w:themeColor="text1"/>
              </w:rPr>
              <w:t>3. Können Sie die 5 über</w:t>
            </w:r>
            <w:r w:rsidRPr="00EA7D3F">
              <w:rPr>
                <w:rFonts w:ascii="Arial" w:hAnsi="Arial" w:cs="Arial"/>
                <w:bCs/>
                <w:color w:val="000000" w:themeColor="text1"/>
              </w:rPr>
              <w:softHyphen/>
              <w:t xml:space="preserve">geordneten Schritte des Pflegeprozesses nennen, die beschreiben, wie Sie mit der </w:t>
            </w:r>
            <w:proofErr w:type="spellStart"/>
            <w:r w:rsidRPr="00EA7D3F">
              <w:rPr>
                <w:rFonts w:ascii="Arial" w:hAnsi="Arial" w:cs="Arial"/>
                <w:bCs/>
                <w:color w:val="000000" w:themeColor="text1"/>
              </w:rPr>
              <w:t>poten</w:t>
            </w:r>
            <w:r>
              <w:rPr>
                <w:rFonts w:ascii="Arial" w:hAnsi="Arial" w:cs="Arial"/>
                <w:bCs/>
                <w:color w:val="000000" w:themeColor="text1"/>
              </w:rPr>
              <w:t>-</w:t>
            </w:r>
            <w:r w:rsidRPr="00EA7D3F">
              <w:rPr>
                <w:rFonts w:ascii="Arial" w:hAnsi="Arial" w:cs="Arial"/>
                <w:bCs/>
                <w:color w:val="000000" w:themeColor="text1"/>
              </w:rPr>
              <w:t>ziellen</w:t>
            </w:r>
            <w:proofErr w:type="spellEnd"/>
            <w:r w:rsidRPr="00EA7D3F">
              <w:rPr>
                <w:rFonts w:ascii="Arial" w:hAnsi="Arial" w:cs="Arial"/>
                <w:bCs/>
                <w:color w:val="000000" w:themeColor="text1"/>
              </w:rPr>
              <w:t xml:space="preserve"> Thrombosegefahr eines zu Pflegenden umgehen? </w:t>
            </w:r>
          </w:p>
        </w:tc>
        <w:tc>
          <w:tcPr>
            <w:tcW w:w="8363" w:type="dxa"/>
          </w:tcPr>
          <w:p w14:paraId="33C286F4" w14:textId="77777777" w:rsidR="00EA7D3F" w:rsidRPr="00EA7D3F" w:rsidRDefault="00EA7D3F" w:rsidP="00EA7D3F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EA7D3F">
              <w:rPr>
                <w:rFonts w:ascii="Arial" w:hAnsi="Arial" w:cs="Arial"/>
                <w:bCs/>
                <w:color w:val="000000" w:themeColor="text1"/>
              </w:rPr>
              <w:t xml:space="preserve">Schritt 1: Informationen zum Pflegekunden erheben </w:t>
            </w:r>
          </w:p>
          <w:p w14:paraId="48C00479" w14:textId="77777777" w:rsidR="00EA7D3F" w:rsidRPr="00EA7D3F" w:rsidRDefault="00EA7D3F" w:rsidP="00EA7D3F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EA7D3F">
              <w:rPr>
                <w:rFonts w:ascii="Arial" w:hAnsi="Arial" w:cs="Arial"/>
                <w:bCs/>
                <w:color w:val="000000" w:themeColor="text1"/>
              </w:rPr>
              <w:t xml:space="preserve">Schritt 2: Individuelles Thromboserisiko einschätzen </w:t>
            </w:r>
          </w:p>
          <w:p w14:paraId="09787AE4" w14:textId="77777777" w:rsidR="00EA7D3F" w:rsidRPr="00EA7D3F" w:rsidRDefault="00EA7D3F" w:rsidP="00EA7D3F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EA7D3F">
              <w:rPr>
                <w:rFonts w:ascii="Arial" w:hAnsi="Arial" w:cs="Arial"/>
                <w:bCs/>
                <w:color w:val="000000" w:themeColor="text1"/>
              </w:rPr>
              <w:t xml:space="preserve">Schritt 3: Passende Maßnahmen planen </w:t>
            </w:r>
          </w:p>
          <w:p w14:paraId="6E0F23A3" w14:textId="77777777" w:rsidR="00EA7D3F" w:rsidRPr="00EA7D3F" w:rsidRDefault="00EA7D3F" w:rsidP="00EA7D3F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EA7D3F">
              <w:rPr>
                <w:rFonts w:ascii="Arial" w:hAnsi="Arial" w:cs="Arial"/>
                <w:bCs/>
                <w:color w:val="000000" w:themeColor="text1"/>
              </w:rPr>
              <w:t xml:space="preserve">Schritt 4: Maßnahmen in der Praxis umsetzen </w:t>
            </w:r>
          </w:p>
          <w:p w14:paraId="55D727DD" w14:textId="77777777" w:rsidR="00EA7D3F" w:rsidRPr="00EA7D3F" w:rsidRDefault="00EA7D3F" w:rsidP="00EA7D3F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EA7D3F">
              <w:rPr>
                <w:rFonts w:ascii="Arial" w:hAnsi="Arial" w:cs="Arial"/>
                <w:bCs/>
                <w:color w:val="000000" w:themeColor="text1"/>
              </w:rPr>
              <w:t>Schritt 5: Wirksamkeit der Maßnahmen evaluieren und gegebenenfalls Anpassungen vor</w:t>
            </w:r>
            <w:r w:rsidRPr="00EA7D3F">
              <w:rPr>
                <w:rFonts w:ascii="Arial" w:hAnsi="Arial" w:cs="Arial"/>
                <w:bCs/>
                <w:color w:val="000000" w:themeColor="text1"/>
              </w:rPr>
              <w:softHyphen/>
              <w:t xml:space="preserve">nehmen </w:t>
            </w:r>
          </w:p>
        </w:tc>
      </w:tr>
      <w:tr w:rsidR="00EA7D3F" w:rsidRPr="00EA7D3F" w14:paraId="5E20AAEE" w14:textId="77777777" w:rsidTr="00EA7D3F">
        <w:tblPrEx>
          <w:tblCellMar>
            <w:top w:w="0" w:type="dxa"/>
            <w:bottom w:w="0" w:type="dxa"/>
          </w:tblCellMar>
        </w:tblPrEx>
        <w:trPr>
          <w:trHeight w:val="983"/>
          <w:jc w:val="center"/>
        </w:trPr>
        <w:tc>
          <w:tcPr>
            <w:tcW w:w="2836" w:type="dxa"/>
          </w:tcPr>
          <w:p w14:paraId="25220ABB" w14:textId="77777777" w:rsidR="00EA7D3F" w:rsidRPr="00EA7D3F" w:rsidRDefault="00EA7D3F" w:rsidP="00EA7D3F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EA7D3F">
              <w:rPr>
                <w:rFonts w:ascii="Arial" w:hAnsi="Arial" w:cs="Arial"/>
                <w:bCs/>
                <w:color w:val="000000" w:themeColor="text1"/>
              </w:rPr>
              <w:t>4. Welche Pflegemaßnahmen können Sie zur Thrombosepro</w:t>
            </w:r>
            <w:r w:rsidRPr="00EA7D3F">
              <w:rPr>
                <w:rFonts w:ascii="Arial" w:hAnsi="Arial" w:cs="Arial"/>
                <w:bCs/>
                <w:color w:val="000000" w:themeColor="text1"/>
              </w:rPr>
              <w:softHyphen/>
              <w:t xml:space="preserve">phylaxe durchführen? Fallen Ihnen mindestens 5 ein? </w:t>
            </w:r>
          </w:p>
        </w:tc>
        <w:tc>
          <w:tcPr>
            <w:tcW w:w="8363" w:type="dxa"/>
          </w:tcPr>
          <w:p w14:paraId="43B31A3B" w14:textId="76A52C3C" w:rsidR="00EA7D3F" w:rsidRPr="00EA7D3F" w:rsidRDefault="00EA7D3F" w:rsidP="00EA7D3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288" w:hanging="21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A7D3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Kompressionsstrümpfe oder -verbände nach ärztlicher Anordnung an- und ausziehen </w:t>
            </w:r>
          </w:p>
          <w:p w14:paraId="712450B4" w14:textId="13934AC0" w:rsidR="00EA7D3F" w:rsidRPr="00EA7D3F" w:rsidRDefault="00EA7D3F" w:rsidP="00EA7D3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288" w:hanging="21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A7D3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bei aktiven, assistierenden und/oder passiven Bewegungsübungen unterstützen, etwa so: </w:t>
            </w:r>
          </w:p>
          <w:p w14:paraId="193901CE" w14:textId="6D6471B5" w:rsidR="00EA7D3F" w:rsidRPr="00EA7D3F" w:rsidRDefault="00EA7D3F" w:rsidP="00EA7D3F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A7D3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Bewegungsübungen im Bett (mehrmals täglich): z. B. Füße kreisen, Zehen abwechselnd </w:t>
            </w:r>
            <w:proofErr w:type="spellStart"/>
            <w:r w:rsidRPr="00EA7D3F">
              <w:rPr>
                <w:rFonts w:ascii="Arial" w:hAnsi="Arial" w:cs="Arial"/>
                <w:color w:val="000000" w:themeColor="text1"/>
                <w:sz w:val="22"/>
                <w:szCs w:val="22"/>
              </w:rPr>
              <w:t>körperwärts</w:t>
            </w:r>
            <w:proofErr w:type="spellEnd"/>
            <w:r w:rsidRPr="00EA7D3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ziehen und strecken, Zehen spreizen, Zehen krallen und entspannen </w:t>
            </w:r>
          </w:p>
          <w:p w14:paraId="3B06EB6B" w14:textId="526D4B3C" w:rsidR="00EA7D3F" w:rsidRPr="00EA7D3F" w:rsidRDefault="00EA7D3F" w:rsidP="00EA7D3F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A7D3F">
              <w:rPr>
                <w:rFonts w:ascii="Arial" w:hAnsi="Arial" w:cs="Arial"/>
                <w:color w:val="000000" w:themeColor="text1"/>
                <w:sz w:val="22"/>
                <w:szCs w:val="22"/>
              </w:rPr>
              <w:t>Mobilisation: Pflegekunden dazu anleiten, beraten oder in der Durchführung unter</w:t>
            </w:r>
            <w:r w:rsidRPr="00EA7D3F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  <w:t xml:space="preserve">stützen </w:t>
            </w:r>
          </w:p>
          <w:p w14:paraId="13822876" w14:textId="16D02DCF" w:rsidR="00EA7D3F" w:rsidRPr="00EA7D3F" w:rsidRDefault="00EA7D3F" w:rsidP="00EA7D3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288" w:hanging="21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A7D3F">
              <w:rPr>
                <w:rFonts w:ascii="Arial" w:hAnsi="Arial" w:cs="Arial"/>
                <w:color w:val="000000" w:themeColor="text1"/>
                <w:sz w:val="22"/>
                <w:szCs w:val="22"/>
              </w:rPr>
              <w:t>Hochlagerung der Beine (ca. 20°), aber Vorsicht: Die periphere AVK ist eine Kontraindika</w:t>
            </w:r>
            <w:r w:rsidRPr="00EA7D3F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  <w:t xml:space="preserve">tion! </w:t>
            </w:r>
          </w:p>
          <w:p w14:paraId="03570060" w14:textId="0CE438EF" w:rsidR="00EA7D3F" w:rsidRPr="00EA7D3F" w:rsidRDefault="00EA7D3F" w:rsidP="00EA7D3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288" w:hanging="21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EA7D3F">
              <w:rPr>
                <w:rFonts w:ascii="Arial" w:hAnsi="Arial" w:cs="Arial"/>
                <w:color w:val="000000" w:themeColor="text1"/>
                <w:sz w:val="22"/>
                <w:szCs w:val="22"/>
              </w:rPr>
              <w:t>herzwärts</w:t>
            </w:r>
            <w:proofErr w:type="spellEnd"/>
            <w:r w:rsidRPr="00EA7D3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die Beine ausstreichen (beispielsweise im Rahmen der Grundpflege), doch Vor</w:t>
            </w:r>
            <w:r w:rsidRPr="00EA7D3F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  <w:t>sicht: Herzinsuffizienz, bestehende Thrombose und Hautverletzungen sind Kontraindika</w:t>
            </w:r>
            <w:r w:rsidRPr="00EA7D3F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  <w:t xml:space="preserve">tionen. </w:t>
            </w:r>
          </w:p>
          <w:p w14:paraId="549B1FD2" w14:textId="4F629E1F" w:rsidR="00EA7D3F" w:rsidRPr="00EA7D3F" w:rsidRDefault="00EA7D3F" w:rsidP="00EA7D3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288" w:hanging="21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A7D3F">
              <w:rPr>
                <w:rFonts w:ascii="Arial" w:hAnsi="Arial" w:cs="Arial"/>
                <w:color w:val="000000" w:themeColor="text1"/>
                <w:sz w:val="22"/>
                <w:szCs w:val="22"/>
              </w:rPr>
              <w:t>ausreichende Flüssigkeitszufuhr sicherstellen (mindesten 1,5–2 l täglich) – medikamen</w:t>
            </w:r>
            <w:r w:rsidRPr="00EA7D3F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  <w:t xml:space="preserve">töse Thromboseprophylaxe (z. B. durch Heparin s. c. oder orale </w:t>
            </w:r>
            <w:proofErr w:type="spellStart"/>
            <w:r w:rsidRPr="00EA7D3F">
              <w:rPr>
                <w:rFonts w:ascii="Arial" w:hAnsi="Arial" w:cs="Arial"/>
                <w:color w:val="000000" w:themeColor="text1"/>
                <w:sz w:val="22"/>
                <w:szCs w:val="22"/>
              </w:rPr>
              <w:t>Antikoagulantien</w:t>
            </w:r>
            <w:proofErr w:type="spellEnd"/>
            <w:r w:rsidRPr="00EA7D3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) nach ärztlicher Verordnung umsetzen und sicherstellen. </w:t>
            </w:r>
          </w:p>
        </w:tc>
      </w:tr>
      <w:tr w:rsidR="00EA7D3F" w:rsidRPr="00EA7D3F" w14:paraId="57441840" w14:textId="77777777" w:rsidTr="00EA7D3F">
        <w:tblPrEx>
          <w:tblCellMar>
            <w:top w:w="0" w:type="dxa"/>
            <w:bottom w:w="0" w:type="dxa"/>
          </w:tblCellMar>
        </w:tblPrEx>
        <w:trPr>
          <w:trHeight w:val="248"/>
          <w:jc w:val="center"/>
        </w:trPr>
        <w:tc>
          <w:tcPr>
            <w:tcW w:w="11199" w:type="dxa"/>
            <w:gridSpan w:val="2"/>
          </w:tcPr>
          <w:p w14:paraId="264A5F07" w14:textId="77777777" w:rsidR="00EA7D3F" w:rsidRPr="00EA7D3F" w:rsidRDefault="00EA7D3F" w:rsidP="00EA7D3F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EA7D3F">
              <w:rPr>
                <w:rFonts w:ascii="Arial" w:hAnsi="Arial" w:cs="Arial"/>
                <w:bCs/>
                <w:color w:val="000000" w:themeColor="text1"/>
              </w:rPr>
              <w:t xml:space="preserve">Auswertung: Lagen Sie mit Ihren Antworten richtig? Prima, Sie sind im Bereich Thromboseprophylaxe ein wirklicher Experte! </w:t>
            </w:r>
          </w:p>
          <w:p w14:paraId="0E2C5EF8" w14:textId="77777777" w:rsidR="00EA7D3F" w:rsidRPr="00EA7D3F" w:rsidRDefault="00EA7D3F" w:rsidP="00EA7D3F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EA7D3F">
              <w:rPr>
                <w:rFonts w:ascii="Arial" w:hAnsi="Arial" w:cs="Arial"/>
                <w:bCs/>
                <w:color w:val="000000" w:themeColor="text1"/>
              </w:rPr>
              <w:t>Hatten Sie im Laufe der Zeit einiges vergessen? Okay, nun haben Sie Ihr Wissen wieder aufgefrischt.</w:t>
            </w:r>
          </w:p>
        </w:tc>
      </w:tr>
    </w:tbl>
    <w:p w14:paraId="335D4610" w14:textId="77777777" w:rsidR="00EA7D3F" w:rsidRPr="0034551F" w:rsidRDefault="00EA7D3F" w:rsidP="0034551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EA7D3F" w:rsidRPr="0034551F" w:rsidSect="00EA7D3F">
      <w:headerReference w:type="default" r:id="rId9"/>
      <w:pgSz w:w="11906" w:h="16838" w:code="9"/>
      <w:pgMar w:top="-284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01157" w14:textId="77777777" w:rsidR="006D7718" w:rsidRDefault="006D7718" w:rsidP="002A5D13">
      <w:pPr>
        <w:spacing w:after="0" w:line="240" w:lineRule="auto"/>
      </w:pPr>
      <w:r>
        <w:separator/>
      </w:r>
    </w:p>
  </w:endnote>
  <w:endnote w:type="continuationSeparator" w:id="0">
    <w:p w14:paraId="386DD862" w14:textId="77777777" w:rsidR="006D7718" w:rsidRDefault="006D7718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862F8" w14:textId="77777777" w:rsidR="006D7718" w:rsidRDefault="006D7718" w:rsidP="002A5D13">
      <w:pPr>
        <w:spacing w:after="0" w:line="240" w:lineRule="auto"/>
      </w:pPr>
      <w:r>
        <w:separator/>
      </w:r>
    </w:p>
  </w:footnote>
  <w:footnote w:type="continuationSeparator" w:id="0">
    <w:p w14:paraId="5E897AC1" w14:textId="77777777" w:rsidR="006D7718" w:rsidRDefault="006D7718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44373C8A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E163C6">
            <w:rPr>
              <w:b/>
              <w:color w:val="FFFFFF"/>
              <w:sz w:val="24"/>
            </w:rPr>
            <w:t>0</w:t>
          </w:r>
          <w:r w:rsidR="0034551F">
            <w:rPr>
              <w:b/>
              <w:color w:val="FFFFFF"/>
              <w:sz w:val="24"/>
            </w:rPr>
            <w:t>7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F91EFA"/>
    <w:multiLevelType w:val="hybridMultilevel"/>
    <w:tmpl w:val="41B4FB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C50A74"/>
    <w:multiLevelType w:val="hybridMultilevel"/>
    <w:tmpl w:val="70A87F96"/>
    <w:lvl w:ilvl="0" w:tplc="557A8EB6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B1085E"/>
    <w:multiLevelType w:val="hybridMultilevel"/>
    <w:tmpl w:val="5C7205B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1"/>
  </w:num>
  <w:num w:numId="2" w16cid:durableId="110518625">
    <w:abstractNumId w:val="21"/>
  </w:num>
  <w:num w:numId="3" w16cid:durableId="1023476870">
    <w:abstractNumId w:val="23"/>
  </w:num>
  <w:num w:numId="4" w16cid:durableId="1632981953">
    <w:abstractNumId w:val="12"/>
  </w:num>
  <w:num w:numId="5" w16cid:durableId="334385539">
    <w:abstractNumId w:val="7"/>
  </w:num>
  <w:num w:numId="6" w16cid:durableId="292560944">
    <w:abstractNumId w:val="8"/>
  </w:num>
  <w:num w:numId="7" w16cid:durableId="617414864">
    <w:abstractNumId w:val="14"/>
  </w:num>
  <w:num w:numId="8" w16cid:durableId="1349798627">
    <w:abstractNumId w:val="13"/>
  </w:num>
  <w:num w:numId="9" w16cid:durableId="425809380">
    <w:abstractNumId w:val="9"/>
  </w:num>
  <w:num w:numId="10" w16cid:durableId="2045593739">
    <w:abstractNumId w:val="5"/>
  </w:num>
  <w:num w:numId="11" w16cid:durableId="2030179877">
    <w:abstractNumId w:val="22"/>
  </w:num>
  <w:num w:numId="12" w16cid:durableId="808983353">
    <w:abstractNumId w:val="16"/>
  </w:num>
  <w:num w:numId="13" w16cid:durableId="1540699642">
    <w:abstractNumId w:val="17"/>
  </w:num>
  <w:num w:numId="14" w16cid:durableId="1014500060">
    <w:abstractNumId w:val="15"/>
  </w:num>
  <w:num w:numId="15" w16cid:durableId="473067152">
    <w:abstractNumId w:val="18"/>
  </w:num>
  <w:num w:numId="16" w16cid:durableId="516389024">
    <w:abstractNumId w:val="19"/>
  </w:num>
  <w:num w:numId="17" w16cid:durableId="1666322767">
    <w:abstractNumId w:val="20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632097185">
    <w:abstractNumId w:val="6"/>
  </w:num>
  <w:num w:numId="24" w16cid:durableId="2080250313">
    <w:abstractNumId w:val="24"/>
  </w:num>
  <w:num w:numId="25" w16cid:durableId="10617527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B50CC"/>
    <w:rsid w:val="000C6A2D"/>
    <w:rsid w:val="000E54B5"/>
    <w:rsid w:val="0015409B"/>
    <w:rsid w:val="00197AF9"/>
    <w:rsid w:val="001B429B"/>
    <w:rsid w:val="001D71D3"/>
    <w:rsid w:val="00205D0C"/>
    <w:rsid w:val="0024456D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4551F"/>
    <w:rsid w:val="003676E3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E6AAB"/>
    <w:rsid w:val="0050689E"/>
    <w:rsid w:val="00547B8D"/>
    <w:rsid w:val="00551B88"/>
    <w:rsid w:val="00587D31"/>
    <w:rsid w:val="005E1850"/>
    <w:rsid w:val="00614D0A"/>
    <w:rsid w:val="00653E72"/>
    <w:rsid w:val="00661981"/>
    <w:rsid w:val="006A5CFE"/>
    <w:rsid w:val="006D7718"/>
    <w:rsid w:val="006E18EF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62B1"/>
    <w:rsid w:val="008F5C4C"/>
    <w:rsid w:val="00937B0B"/>
    <w:rsid w:val="009433D9"/>
    <w:rsid w:val="00983536"/>
    <w:rsid w:val="009B721F"/>
    <w:rsid w:val="009C06A2"/>
    <w:rsid w:val="009D2836"/>
    <w:rsid w:val="00A06C64"/>
    <w:rsid w:val="00A56A28"/>
    <w:rsid w:val="00AC136E"/>
    <w:rsid w:val="00AE4D06"/>
    <w:rsid w:val="00AE7949"/>
    <w:rsid w:val="00B01FFE"/>
    <w:rsid w:val="00B707AF"/>
    <w:rsid w:val="00B87D52"/>
    <w:rsid w:val="00BC398F"/>
    <w:rsid w:val="00BD71E9"/>
    <w:rsid w:val="00C135D1"/>
    <w:rsid w:val="00C310AF"/>
    <w:rsid w:val="00C73E1A"/>
    <w:rsid w:val="00CA1A10"/>
    <w:rsid w:val="00CC38C8"/>
    <w:rsid w:val="00D10D40"/>
    <w:rsid w:val="00D242BF"/>
    <w:rsid w:val="00D86187"/>
    <w:rsid w:val="00DB32C7"/>
    <w:rsid w:val="00DD54CC"/>
    <w:rsid w:val="00E163C6"/>
    <w:rsid w:val="00E17069"/>
    <w:rsid w:val="00E2265E"/>
    <w:rsid w:val="00EA5F7F"/>
    <w:rsid w:val="00EA7D3F"/>
    <w:rsid w:val="00EB3636"/>
    <w:rsid w:val="00ED3984"/>
    <w:rsid w:val="00F12F5E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2026-03-22T21:55:00Z</dcterms:created>
  <dcterms:modified xsi:type="dcterms:W3CDTF">2026-03-22T21:55:00Z</dcterms:modified>
</cp:coreProperties>
</file>