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776A" w14:textId="77777777" w:rsidR="00AA0212" w:rsidRDefault="00AA0212" w:rsidP="0034551F">
      <w:pPr>
        <w:spacing w:before="120" w:after="120"/>
        <w:rPr>
          <w:rFonts w:ascii="Arial" w:hAnsi="Arial" w:cs="Arial"/>
          <w:bCs/>
          <w:color w:val="000000" w:themeColor="text1"/>
          <w:sz w:val="24"/>
          <w:szCs w:val="24"/>
        </w:rPr>
      </w:pPr>
    </w:p>
    <w:tbl>
      <w:tblPr>
        <w:tblW w:w="951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4"/>
        <w:gridCol w:w="7655"/>
      </w:tblGrid>
      <w:tr w:rsidR="00AA0212" w:rsidRPr="00AA0212" w14:paraId="5F335EDE" w14:textId="77777777" w:rsidTr="00AA0212">
        <w:tblPrEx>
          <w:tblCellMar>
            <w:top w:w="0" w:type="dxa"/>
            <w:bottom w:w="0" w:type="dxa"/>
          </w:tblCellMar>
        </w:tblPrEx>
        <w:trPr>
          <w:trHeight w:val="161"/>
        </w:trPr>
        <w:tc>
          <w:tcPr>
            <w:tcW w:w="9519" w:type="dxa"/>
            <w:gridSpan w:val="2"/>
            <w:tcBorders>
              <w:top w:val="single" w:sz="4" w:space="0" w:color="auto"/>
              <w:left w:val="single" w:sz="4" w:space="0" w:color="auto"/>
              <w:bottom w:val="single" w:sz="4" w:space="0" w:color="auto"/>
              <w:right w:val="single" w:sz="4" w:space="0" w:color="auto"/>
            </w:tcBorders>
            <w:shd w:val="clear" w:color="auto" w:fill="193965"/>
          </w:tcPr>
          <w:p w14:paraId="3EA51C16" w14:textId="77777777" w:rsidR="00AA0212" w:rsidRPr="00AA0212" w:rsidRDefault="00AA0212" w:rsidP="00AA0212">
            <w:pPr>
              <w:spacing w:before="120" w:after="120"/>
              <w:rPr>
                <w:rFonts w:ascii="Arial" w:hAnsi="Arial" w:cs="Arial"/>
                <w:b/>
                <w:color w:val="FFFFFF"/>
                <w:sz w:val="28"/>
                <w:szCs w:val="28"/>
              </w:rPr>
            </w:pPr>
            <w:r w:rsidRPr="00AA0212">
              <w:rPr>
                <w:rFonts w:ascii="Arial" w:hAnsi="Arial" w:cs="Arial"/>
                <w:b/>
                <w:color w:val="FFFFFF"/>
                <w:sz w:val="28"/>
                <w:szCs w:val="28"/>
              </w:rPr>
              <w:t xml:space="preserve">Übersicht: Abläufe anpassen, Seele stärken </w:t>
            </w:r>
          </w:p>
        </w:tc>
      </w:tr>
      <w:tr w:rsidR="00AA0212" w:rsidRPr="00AA0212" w14:paraId="7689C00A" w14:textId="77777777" w:rsidTr="00AA0212">
        <w:tblPrEx>
          <w:tblCellMar>
            <w:top w:w="0" w:type="dxa"/>
            <w:bottom w:w="0" w:type="dxa"/>
          </w:tblCellMar>
        </w:tblPrEx>
        <w:trPr>
          <w:trHeight w:val="139"/>
        </w:trPr>
        <w:tc>
          <w:tcPr>
            <w:tcW w:w="1864" w:type="dxa"/>
            <w:tcBorders>
              <w:top w:val="none" w:sz="6" w:space="0" w:color="auto"/>
              <w:left w:val="none" w:sz="6" w:space="0" w:color="auto"/>
              <w:bottom w:val="none" w:sz="6" w:space="0" w:color="auto"/>
              <w:right w:val="none" w:sz="6" w:space="0" w:color="auto"/>
            </w:tcBorders>
            <w:shd w:val="clear" w:color="auto" w:fill="C7E3AB"/>
          </w:tcPr>
          <w:p w14:paraId="50CB538C" w14:textId="77777777" w:rsidR="00AA0212" w:rsidRPr="00AA0212" w:rsidRDefault="00AA0212" w:rsidP="00AA0212">
            <w:pPr>
              <w:spacing w:before="120" w:after="120"/>
              <w:rPr>
                <w:rFonts w:ascii="Arial" w:hAnsi="Arial" w:cs="Arial"/>
                <w:b/>
                <w:bCs/>
                <w:color w:val="000000" w:themeColor="text1"/>
                <w:sz w:val="24"/>
                <w:szCs w:val="24"/>
              </w:rPr>
            </w:pPr>
            <w:r w:rsidRPr="00AA0212">
              <w:rPr>
                <w:rFonts w:ascii="Arial" w:hAnsi="Arial" w:cs="Arial"/>
                <w:b/>
                <w:bCs/>
                <w:color w:val="000000" w:themeColor="text1"/>
                <w:sz w:val="24"/>
                <w:szCs w:val="24"/>
              </w:rPr>
              <w:t xml:space="preserve">Tipp </w:t>
            </w:r>
          </w:p>
        </w:tc>
        <w:tc>
          <w:tcPr>
            <w:tcW w:w="7655" w:type="dxa"/>
            <w:tcBorders>
              <w:top w:val="none" w:sz="6" w:space="0" w:color="auto"/>
              <w:left w:val="none" w:sz="6" w:space="0" w:color="auto"/>
              <w:bottom w:val="none" w:sz="6" w:space="0" w:color="auto"/>
              <w:right w:val="none" w:sz="6" w:space="0" w:color="auto"/>
            </w:tcBorders>
            <w:shd w:val="clear" w:color="auto" w:fill="C7E3AB"/>
          </w:tcPr>
          <w:p w14:paraId="23510717" w14:textId="77777777" w:rsidR="00AA0212" w:rsidRPr="00AA0212" w:rsidRDefault="00AA0212" w:rsidP="00AA0212">
            <w:pPr>
              <w:spacing w:before="120" w:after="120"/>
              <w:rPr>
                <w:rFonts w:ascii="Arial" w:hAnsi="Arial" w:cs="Arial"/>
                <w:b/>
                <w:bCs/>
                <w:color w:val="000000" w:themeColor="text1"/>
                <w:sz w:val="24"/>
                <w:szCs w:val="24"/>
              </w:rPr>
            </w:pPr>
            <w:r w:rsidRPr="00AA0212">
              <w:rPr>
                <w:rFonts w:ascii="Arial" w:hAnsi="Arial" w:cs="Arial"/>
                <w:b/>
                <w:bCs/>
                <w:color w:val="000000" w:themeColor="text1"/>
                <w:sz w:val="24"/>
                <w:szCs w:val="24"/>
              </w:rPr>
              <w:t xml:space="preserve">Erläuterung </w:t>
            </w:r>
          </w:p>
        </w:tc>
      </w:tr>
      <w:tr w:rsidR="00AA0212" w:rsidRPr="00AA0212" w14:paraId="66278BFD" w14:textId="77777777" w:rsidTr="00AA0212">
        <w:tblPrEx>
          <w:tblCellMar>
            <w:top w:w="0" w:type="dxa"/>
            <w:bottom w:w="0" w:type="dxa"/>
          </w:tblCellMar>
        </w:tblPrEx>
        <w:trPr>
          <w:trHeight w:val="1007"/>
        </w:trPr>
        <w:tc>
          <w:tcPr>
            <w:tcW w:w="1864" w:type="dxa"/>
            <w:tcBorders>
              <w:top w:val="none" w:sz="6" w:space="0" w:color="auto"/>
              <w:left w:val="none" w:sz="6" w:space="0" w:color="auto"/>
              <w:bottom w:val="none" w:sz="6" w:space="0" w:color="auto"/>
              <w:right w:val="none" w:sz="6" w:space="0" w:color="auto"/>
            </w:tcBorders>
          </w:tcPr>
          <w:p w14:paraId="1D9932CD"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 xml:space="preserve">Eigene Prioritäten setzen </w:t>
            </w:r>
          </w:p>
        </w:tc>
        <w:tc>
          <w:tcPr>
            <w:tcW w:w="7655" w:type="dxa"/>
            <w:tcBorders>
              <w:top w:val="none" w:sz="6" w:space="0" w:color="auto"/>
              <w:left w:val="none" w:sz="6" w:space="0" w:color="auto"/>
              <w:bottom w:val="none" w:sz="6" w:space="0" w:color="auto"/>
              <w:right w:val="none" w:sz="6" w:space="0" w:color="auto"/>
            </w:tcBorders>
          </w:tcPr>
          <w:p w14:paraId="193E9CFF"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 xml:space="preserve">Nehmen Sie das Heft des Handelns (wieder) aktiv in die Hand: </w:t>
            </w:r>
          </w:p>
          <w:p w14:paraId="121990CC" w14:textId="34DCBD63" w:rsidR="00AA0212" w:rsidRPr="00AA0212" w:rsidRDefault="00AA0212" w:rsidP="00AA0212">
            <w:pPr>
              <w:pStyle w:val="Listenabsatz"/>
              <w:numPr>
                <w:ilvl w:val="0"/>
                <w:numId w:val="28"/>
              </w:numPr>
              <w:spacing w:before="120" w:after="120" w:line="276" w:lineRule="auto"/>
              <w:ind w:left="454"/>
              <w:rPr>
                <w:rFonts w:ascii="Arial" w:hAnsi="Arial" w:cs="Arial"/>
                <w:color w:val="000000" w:themeColor="text1"/>
                <w:sz w:val="24"/>
              </w:rPr>
            </w:pPr>
            <w:r w:rsidRPr="00AA0212">
              <w:rPr>
                <w:rFonts w:ascii="Arial" w:hAnsi="Arial" w:cs="Arial"/>
                <w:color w:val="000000" w:themeColor="text1"/>
                <w:sz w:val="24"/>
              </w:rPr>
              <w:t xml:space="preserve">Überlegen Sie vor jedem Dienst ganz gezielt: </w:t>
            </w:r>
            <w:r w:rsidRPr="00AA0212">
              <w:rPr>
                <w:rFonts w:ascii="Arial" w:hAnsi="Arial" w:cs="Arial"/>
                <w:i/>
                <w:iCs/>
                <w:color w:val="000000" w:themeColor="text1"/>
                <w:sz w:val="24"/>
              </w:rPr>
              <w:t xml:space="preserve">„Was ist MIR HEUTE wichtig (z. B. eine intensive Dekubitusprophylaxe bei Frau Schmidt durchführen, endlich Ordnung im Dienstzimmer machen, Herrn Mayer unbedingt mobilisieren usw.)?“ </w:t>
            </w:r>
          </w:p>
          <w:p w14:paraId="6ADA7467" w14:textId="08A0EFF5" w:rsidR="00AA0212" w:rsidRPr="00AA0212" w:rsidRDefault="00AA0212" w:rsidP="00AA0212">
            <w:pPr>
              <w:pStyle w:val="Listenabsatz"/>
              <w:numPr>
                <w:ilvl w:val="0"/>
                <w:numId w:val="28"/>
              </w:numPr>
              <w:spacing w:before="120" w:after="120" w:line="276" w:lineRule="auto"/>
              <w:ind w:left="454"/>
              <w:rPr>
                <w:rFonts w:ascii="Arial" w:hAnsi="Arial" w:cs="Arial"/>
                <w:color w:val="000000" w:themeColor="text1"/>
                <w:sz w:val="24"/>
              </w:rPr>
            </w:pPr>
            <w:r w:rsidRPr="00AA0212">
              <w:rPr>
                <w:rFonts w:ascii="Arial" w:hAnsi="Arial" w:cs="Arial"/>
                <w:color w:val="000000" w:themeColor="text1"/>
                <w:sz w:val="24"/>
              </w:rPr>
              <w:t xml:space="preserve">Schließen Sie ein Abkommen mit sich selbst: </w:t>
            </w:r>
            <w:r w:rsidRPr="00AA0212">
              <w:rPr>
                <w:rFonts w:ascii="Arial" w:hAnsi="Arial" w:cs="Arial"/>
                <w:i/>
                <w:iCs/>
                <w:color w:val="000000" w:themeColor="text1"/>
                <w:sz w:val="24"/>
              </w:rPr>
              <w:t xml:space="preserve">„Die Punkte, die ich als wichtig erachte, ziehe ich auf jeden Fall durch.“ </w:t>
            </w:r>
          </w:p>
          <w:p w14:paraId="59B093EB"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
                <w:bCs/>
                <w:color w:val="000000" w:themeColor="text1"/>
                <w:sz w:val="24"/>
                <w:szCs w:val="24"/>
              </w:rPr>
              <w:t xml:space="preserve">Mein Tipp: Weniger ist mehr! </w:t>
            </w:r>
            <w:r w:rsidRPr="00AA0212">
              <w:rPr>
                <w:rFonts w:ascii="Arial" w:hAnsi="Arial" w:cs="Arial"/>
                <w:bCs/>
                <w:color w:val="000000" w:themeColor="text1"/>
                <w:sz w:val="24"/>
                <w:szCs w:val="24"/>
              </w:rPr>
              <w:t xml:space="preserve">Beginnen Sie am Anfang mit maximal 2–3 Punkten pro Schicht. </w:t>
            </w:r>
          </w:p>
        </w:tc>
      </w:tr>
      <w:tr w:rsidR="00AA0212" w:rsidRPr="00AA0212" w14:paraId="2E117A30" w14:textId="77777777" w:rsidTr="00AA0212">
        <w:tblPrEx>
          <w:tblCellMar>
            <w:top w:w="0" w:type="dxa"/>
            <w:bottom w:w="0" w:type="dxa"/>
          </w:tblCellMar>
        </w:tblPrEx>
        <w:trPr>
          <w:trHeight w:val="1227"/>
        </w:trPr>
        <w:tc>
          <w:tcPr>
            <w:tcW w:w="1864" w:type="dxa"/>
            <w:tcBorders>
              <w:top w:val="none" w:sz="6" w:space="0" w:color="auto"/>
              <w:left w:val="none" w:sz="6" w:space="0" w:color="auto"/>
              <w:bottom w:val="none" w:sz="6" w:space="0" w:color="auto"/>
              <w:right w:val="none" w:sz="6" w:space="0" w:color="auto"/>
            </w:tcBorders>
          </w:tcPr>
          <w:p w14:paraId="16325F26"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 xml:space="preserve">Kollegen einbeziehen </w:t>
            </w:r>
          </w:p>
        </w:tc>
        <w:tc>
          <w:tcPr>
            <w:tcW w:w="7655" w:type="dxa"/>
            <w:tcBorders>
              <w:top w:val="none" w:sz="6" w:space="0" w:color="auto"/>
              <w:left w:val="none" w:sz="6" w:space="0" w:color="auto"/>
              <w:bottom w:val="single" w:sz="4" w:space="0" w:color="auto"/>
              <w:right w:val="none" w:sz="6" w:space="0" w:color="auto"/>
            </w:tcBorders>
          </w:tcPr>
          <w:p w14:paraId="25790069"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 xml:space="preserve">Pflege ist Teamarbeit, das gilt selbst für den ambulanten Bereich, wo man ja eher auf sich allein gestellt ist. Aber auch dort kann nichts </w:t>
            </w:r>
            <w:proofErr w:type="gramStart"/>
            <w:r w:rsidRPr="00AA0212">
              <w:rPr>
                <w:rFonts w:ascii="Arial" w:hAnsi="Arial" w:cs="Arial"/>
                <w:bCs/>
                <w:color w:val="000000" w:themeColor="text1"/>
                <w:sz w:val="24"/>
                <w:szCs w:val="24"/>
              </w:rPr>
              <w:t>wirklich gut</w:t>
            </w:r>
            <w:proofErr w:type="gramEnd"/>
            <w:r w:rsidRPr="00AA0212">
              <w:rPr>
                <w:rFonts w:ascii="Arial" w:hAnsi="Arial" w:cs="Arial"/>
                <w:bCs/>
                <w:color w:val="000000" w:themeColor="text1"/>
                <w:sz w:val="24"/>
                <w:szCs w:val="24"/>
              </w:rPr>
              <w:t xml:space="preserve"> gelingen, ohne dass die Kollegen mit an Bord oder zumindest informiert sind. </w:t>
            </w:r>
            <w:r w:rsidRPr="00AA0212">
              <w:rPr>
                <w:rFonts w:ascii="Arial" w:hAnsi="Arial" w:cs="Arial"/>
                <w:b/>
                <w:bCs/>
                <w:color w:val="000000" w:themeColor="text1"/>
                <w:sz w:val="24"/>
                <w:szCs w:val="24"/>
              </w:rPr>
              <w:t>Kommunizieren Sie ganz of</w:t>
            </w:r>
            <w:r w:rsidRPr="00AA0212">
              <w:rPr>
                <w:rFonts w:ascii="Arial" w:hAnsi="Arial" w:cs="Arial"/>
                <w:b/>
                <w:bCs/>
                <w:color w:val="000000" w:themeColor="text1"/>
                <w:sz w:val="24"/>
                <w:szCs w:val="24"/>
              </w:rPr>
              <w:softHyphen/>
              <w:t xml:space="preserve">fen: </w:t>
            </w:r>
            <w:r w:rsidRPr="00AA0212">
              <w:rPr>
                <w:rFonts w:ascii="Arial" w:hAnsi="Arial" w:cs="Arial"/>
                <w:bCs/>
                <w:i/>
                <w:iCs/>
                <w:color w:val="000000" w:themeColor="text1"/>
                <w:sz w:val="24"/>
                <w:szCs w:val="24"/>
              </w:rPr>
              <w:t xml:space="preserve">„Ich bin in letzter Zeit oft unzufrieden und grübele abends über die Arbeit. Ich habe nämlich das Gefühl, dass ich </w:t>
            </w:r>
            <w:proofErr w:type="gramStart"/>
            <w:r w:rsidRPr="00AA0212">
              <w:rPr>
                <w:rFonts w:ascii="Arial" w:hAnsi="Arial" w:cs="Arial"/>
                <w:bCs/>
                <w:i/>
                <w:iCs/>
                <w:color w:val="000000" w:themeColor="text1"/>
                <w:sz w:val="24"/>
                <w:szCs w:val="24"/>
              </w:rPr>
              <w:t>nur noch</w:t>
            </w:r>
            <w:proofErr w:type="gramEnd"/>
            <w:r w:rsidRPr="00AA0212">
              <w:rPr>
                <w:rFonts w:ascii="Arial" w:hAnsi="Arial" w:cs="Arial"/>
                <w:bCs/>
                <w:i/>
                <w:iCs/>
                <w:color w:val="000000" w:themeColor="text1"/>
                <w:sz w:val="24"/>
                <w:szCs w:val="24"/>
              </w:rPr>
              <w:t xml:space="preserve"> wie im Hamsterrad arbeite, dabei aber nicht wirklich etwas gut mache. Geht es euch auch so? Wollen wir alle nicht mal gemein</w:t>
            </w:r>
            <w:r w:rsidRPr="00AA0212">
              <w:rPr>
                <w:rFonts w:ascii="Arial" w:hAnsi="Arial" w:cs="Arial"/>
                <w:bCs/>
                <w:i/>
                <w:iCs/>
                <w:color w:val="000000" w:themeColor="text1"/>
                <w:sz w:val="24"/>
                <w:szCs w:val="24"/>
              </w:rPr>
              <w:softHyphen/>
              <w:t xml:space="preserve">sam versuchen, das zu ändern? Wie wäre es, wenn wir in Zukunft vor dem Dienst Prioritäten besprechen, was jedem Einzelnen heute wichtig ist? Und dann dafür sorgen, dass alles umgesetzt wird?“ </w:t>
            </w:r>
          </w:p>
        </w:tc>
      </w:tr>
      <w:tr w:rsidR="00AA0212" w:rsidRPr="00AA0212" w14:paraId="1275C748" w14:textId="77777777" w:rsidTr="00AA0212">
        <w:tblPrEx>
          <w:tblCellMar>
            <w:top w:w="0" w:type="dxa"/>
            <w:bottom w:w="0" w:type="dxa"/>
          </w:tblCellMar>
        </w:tblPrEx>
        <w:trPr>
          <w:trHeight w:val="1227"/>
        </w:trPr>
        <w:tc>
          <w:tcPr>
            <w:tcW w:w="1864" w:type="dxa"/>
            <w:tcBorders>
              <w:top w:val="none" w:sz="6" w:space="0" w:color="auto"/>
              <w:left w:val="none" w:sz="6" w:space="0" w:color="auto"/>
              <w:bottom w:val="single" w:sz="4" w:space="0" w:color="auto"/>
              <w:right w:val="single" w:sz="4" w:space="0" w:color="auto"/>
            </w:tcBorders>
          </w:tcPr>
          <w:p w14:paraId="6F894632"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 xml:space="preserve">Erfolge wahrnehmen </w:t>
            </w:r>
          </w:p>
        </w:tc>
        <w:tc>
          <w:tcPr>
            <w:tcW w:w="7655" w:type="dxa"/>
            <w:tcBorders>
              <w:top w:val="single" w:sz="4" w:space="0" w:color="auto"/>
              <w:left w:val="single" w:sz="4" w:space="0" w:color="auto"/>
              <w:bottom w:val="single" w:sz="4" w:space="0" w:color="auto"/>
              <w:right w:val="single" w:sz="4" w:space="0" w:color="auto"/>
            </w:tcBorders>
          </w:tcPr>
          <w:p w14:paraId="0056E64D"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Cs/>
                <w:color w:val="000000" w:themeColor="text1"/>
                <w:sz w:val="24"/>
                <w:szCs w:val="24"/>
              </w:rPr>
              <w:t>Reflektieren Sie am Ende der Schicht, was Ihnen heute gut ge</w:t>
            </w:r>
            <w:r w:rsidRPr="00AA0212">
              <w:rPr>
                <w:rFonts w:ascii="Arial" w:hAnsi="Arial" w:cs="Arial"/>
                <w:bCs/>
                <w:color w:val="000000" w:themeColor="text1"/>
                <w:sz w:val="24"/>
                <w:szCs w:val="24"/>
              </w:rPr>
              <w:softHyphen/>
              <w:t xml:space="preserve">lungen ist und womit </w:t>
            </w:r>
            <w:r w:rsidRPr="00AA0212">
              <w:rPr>
                <w:rFonts w:ascii="Arial" w:hAnsi="Arial" w:cs="Arial"/>
                <w:b/>
                <w:bCs/>
                <w:color w:val="000000" w:themeColor="text1"/>
                <w:sz w:val="24"/>
                <w:szCs w:val="24"/>
              </w:rPr>
              <w:t>Sie zufrieden sind</w:t>
            </w:r>
            <w:r w:rsidRPr="00AA0212">
              <w:rPr>
                <w:rFonts w:ascii="Arial" w:hAnsi="Arial" w:cs="Arial"/>
                <w:bCs/>
                <w:color w:val="000000" w:themeColor="text1"/>
                <w:sz w:val="24"/>
                <w:szCs w:val="24"/>
              </w:rPr>
              <w:t xml:space="preserve">. Verabschieden Sie sich dabei auch langfristig von dem Gedanken, dass Sie irgendwann einmal mit allem fertig werden und keine To-dos mehr haben. Das wird auf der Arbeit niemals gelingen. Unsere Pflegekunden sind in der langfristigen Versorgung und das Wiegen, das z. B. heute aufgrund anderer Prioritäten nicht geschafft wurde, kann gut am nächsten Tag gemacht werden. </w:t>
            </w:r>
          </w:p>
          <w:p w14:paraId="20CDCE73" w14:textId="77777777" w:rsidR="00AA0212" w:rsidRPr="00AA0212" w:rsidRDefault="00AA0212" w:rsidP="00AA0212">
            <w:pPr>
              <w:spacing w:before="120" w:after="120"/>
              <w:rPr>
                <w:rFonts w:ascii="Arial" w:hAnsi="Arial" w:cs="Arial"/>
                <w:bCs/>
                <w:color w:val="000000" w:themeColor="text1"/>
                <w:sz w:val="24"/>
                <w:szCs w:val="24"/>
              </w:rPr>
            </w:pPr>
            <w:r w:rsidRPr="00AA0212">
              <w:rPr>
                <w:rFonts w:ascii="Arial" w:hAnsi="Arial" w:cs="Arial"/>
                <w:b/>
                <w:bCs/>
                <w:color w:val="000000" w:themeColor="text1"/>
                <w:sz w:val="24"/>
                <w:szCs w:val="24"/>
              </w:rPr>
              <w:t xml:space="preserve">Mein Tipp: </w:t>
            </w:r>
            <w:r w:rsidRPr="00AA0212">
              <w:rPr>
                <w:rFonts w:ascii="Arial" w:hAnsi="Arial" w:cs="Arial"/>
                <w:bCs/>
                <w:color w:val="000000" w:themeColor="text1"/>
                <w:sz w:val="24"/>
                <w:szCs w:val="24"/>
              </w:rPr>
              <w:t>Je mehr Sie diese Einstellung verinnerlichen, desto zufriedener verlassen Sie Ihren Arbeitsplatz und desto weniger „Baustellen“ nehmen Sie im Geist mit nach Hause.</w:t>
            </w:r>
          </w:p>
        </w:tc>
      </w:tr>
    </w:tbl>
    <w:p w14:paraId="2477757C" w14:textId="77777777" w:rsidR="00AA0212" w:rsidRPr="0034551F" w:rsidRDefault="00AA0212" w:rsidP="0034551F">
      <w:pPr>
        <w:spacing w:before="120" w:after="120"/>
        <w:rPr>
          <w:rFonts w:ascii="Arial" w:hAnsi="Arial" w:cs="Arial"/>
          <w:bCs/>
          <w:color w:val="000000" w:themeColor="text1"/>
          <w:sz w:val="24"/>
          <w:szCs w:val="24"/>
        </w:rPr>
      </w:pPr>
    </w:p>
    <w:sectPr w:rsidR="00AA0212" w:rsidRPr="0034551F" w:rsidSect="00A1389E">
      <w:headerReference w:type="default" r:id="rId9"/>
      <w:pgSz w:w="11906" w:h="16838" w:code="9"/>
      <w:pgMar w:top="142"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00134" w14:textId="77777777" w:rsidR="00746619" w:rsidRDefault="00746619" w:rsidP="002A5D13">
      <w:pPr>
        <w:spacing w:after="0" w:line="240" w:lineRule="auto"/>
      </w:pPr>
      <w:r>
        <w:separator/>
      </w:r>
    </w:p>
  </w:endnote>
  <w:endnote w:type="continuationSeparator" w:id="0">
    <w:p w14:paraId="36D1B637" w14:textId="77777777" w:rsidR="00746619" w:rsidRDefault="00746619"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A787D" w14:textId="77777777" w:rsidR="00746619" w:rsidRDefault="00746619" w:rsidP="002A5D13">
      <w:pPr>
        <w:spacing w:after="0" w:line="240" w:lineRule="auto"/>
      </w:pPr>
      <w:r>
        <w:separator/>
      </w:r>
    </w:p>
  </w:footnote>
  <w:footnote w:type="continuationSeparator" w:id="0">
    <w:p w14:paraId="763EFCE4" w14:textId="77777777" w:rsidR="00746619" w:rsidRDefault="00746619"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44373C8A" w:rsidR="007A7CA7" w:rsidRPr="007A7CA7" w:rsidRDefault="00D242BF" w:rsidP="005E1850">
          <w:pPr>
            <w:pStyle w:val="Kopfzeile"/>
            <w:jc w:val="center"/>
            <w:rPr>
              <w:b/>
              <w:color w:val="FFFFFF"/>
            </w:rPr>
          </w:pPr>
          <w:r>
            <w:rPr>
              <w:b/>
              <w:color w:val="FFFFFF"/>
              <w:sz w:val="24"/>
            </w:rPr>
            <w:t xml:space="preserve">Ausgabe </w:t>
          </w:r>
          <w:r w:rsidR="00E163C6">
            <w:rPr>
              <w:b/>
              <w:color w:val="FFFFFF"/>
              <w:sz w:val="24"/>
            </w:rPr>
            <w:t>0</w:t>
          </w:r>
          <w:r w:rsidR="0034551F">
            <w:rPr>
              <w:b/>
              <w:color w:val="FFFFFF"/>
              <w:sz w:val="24"/>
            </w:rPr>
            <w:t>7</w:t>
          </w:r>
          <w:r w:rsidR="00826760">
            <w:rPr>
              <w:b/>
              <w:color w:val="FFFFFF"/>
              <w:sz w:val="24"/>
            </w:rPr>
            <w:t xml:space="preserve"> - 20</w:t>
          </w:r>
          <w:r w:rsidR="00017AB1">
            <w:rPr>
              <w:b/>
              <w:color w:val="FFFFFF"/>
              <w:sz w:val="24"/>
            </w:rPr>
            <w:t>2</w:t>
          </w:r>
          <w:r w:rsidR="00AE7949">
            <w:rPr>
              <w:b/>
              <w:color w:val="FFFFFF"/>
              <w:sz w:val="24"/>
            </w:rPr>
            <w:t>6</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E378EE"/>
    <w:multiLevelType w:val="hybridMultilevel"/>
    <w:tmpl w:val="2CCC1888"/>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AF91EFA"/>
    <w:multiLevelType w:val="hybridMultilevel"/>
    <w:tmpl w:val="41B4F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815F80"/>
    <w:multiLevelType w:val="hybridMultilevel"/>
    <w:tmpl w:val="EAEE3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C50A74"/>
    <w:multiLevelType w:val="hybridMultilevel"/>
    <w:tmpl w:val="70A87F96"/>
    <w:lvl w:ilvl="0" w:tplc="557A8EB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5978A1"/>
    <w:multiLevelType w:val="hybridMultilevel"/>
    <w:tmpl w:val="D1FEA26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B1085E"/>
    <w:multiLevelType w:val="hybridMultilevel"/>
    <w:tmpl w:val="5C7205B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5254855">
    <w:abstractNumId w:val="13"/>
  </w:num>
  <w:num w:numId="2" w16cid:durableId="110518625">
    <w:abstractNumId w:val="23"/>
  </w:num>
  <w:num w:numId="3" w16cid:durableId="1023476870">
    <w:abstractNumId w:val="26"/>
  </w:num>
  <w:num w:numId="4" w16cid:durableId="1632981953">
    <w:abstractNumId w:val="14"/>
  </w:num>
  <w:num w:numId="5" w16cid:durableId="334385539">
    <w:abstractNumId w:val="8"/>
  </w:num>
  <w:num w:numId="6" w16cid:durableId="292560944">
    <w:abstractNumId w:val="10"/>
  </w:num>
  <w:num w:numId="7" w16cid:durableId="617414864">
    <w:abstractNumId w:val="16"/>
  </w:num>
  <w:num w:numId="8" w16cid:durableId="1349798627">
    <w:abstractNumId w:val="15"/>
  </w:num>
  <w:num w:numId="9" w16cid:durableId="425809380">
    <w:abstractNumId w:val="11"/>
  </w:num>
  <w:num w:numId="10" w16cid:durableId="2045593739">
    <w:abstractNumId w:val="6"/>
  </w:num>
  <w:num w:numId="11" w16cid:durableId="2030179877">
    <w:abstractNumId w:val="24"/>
  </w:num>
  <w:num w:numId="12" w16cid:durableId="808983353">
    <w:abstractNumId w:val="18"/>
  </w:num>
  <w:num w:numId="13" w16cid:durableId="1540699642">
    <w:abstractNumId w:val="19"/>
  </w:num>
  <w:num w:numId="14" w16cid:durableId="1014500060">
    <w:abstractNumId w:val="17"/>
  </w:num>
  <w:num w:numId="15" w16cid:durableId="473067152">
    <w:abstractNumId w:val="20"/>
  </w:num>
  <w:num w:numId="16" w16cid:durableId="516389024">
    <w:abstractNumId w:val="21"/>
  </w:num>
  <w:num w:numId="17" w16cid:durableId="1666322767">
    <w:abstractNumId w:val="22"/>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632097185">
    <w:abstractNumId w:val="7"/>
  </w:num>
  <w:num w:numId="24" w16cid:durableId="2080250313">
    <w:abstractNumId w:val="27"/>
  </w:num>
  <w:num w:numId="25" w16cid:durableId="1061752796">
    <w:abstractNumId w:val="12"/>
  </w:num>
  <w:num w:numId="26" w16cid:durableId="953902099">
    <w:abstractNumId w:val="5"/>
  </w:num>
  <w:num w:numId="27" w16cid:durableId="291791117">
    <w:abstractNumId w:val="25"/>
  </w:num>
  <w:num w:numId="28" w16cid:durableId="729036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75BC0"/>
    <w:rsid w:val="000B50CC"/>
    <w:rsid w:val="000C6A2D"/>
    <w:rsid w:val="000E54B5"/>
    <w:rsid w:val="0015409B"/>
    <w:rsid w:val="00197AF9"/>
    <w:rsid w:val="001B429B"/>
    <w:rsid w:val="001D71D3"/>
    <w:rsid w:val="00205D0C"/>
    <w:rsid w:val="0024456D"/>
    <w:rsid w:val="0027096C"/>
    <w:rsid w:val="002766CF"/>
    <w:rsid w:val="0028515F"/>
    <w:rsid w:val="002A5D13"/>
    <w:rsid w:val="002B029B"/>
    <w:rsid w:val="002B4419"/>
    <w:rsid w:val="002D45E4"/>
    <w:rsid w:val="002E4378"/>
    <w:rsid w:val="002F7B4F"/>
    <w:rsid w:val="0034551F"/>
    <w:rsid w:val="003676E3"/>
    <w:rsid w:val="00380EF0"/>
    <w:rsid w:val="003A1644"/>
    <w:rsid w:val="003E3400"/>
    <w:rsid w:val="0042075B"/>
    <w:rsid w:val="00433F51"/>
    <w:rsid w:val="004639C0"/>
    <w:rsid w:val="00475E98"/>
    <w:rsid w:val="004955F6"/>
    <w:rsid w:val="004A47F9"/>
    <w:rsid w:val="004C2396"/>
    <w:rsid w:val="004E6AAB"/>
    <w:rsid w:val="0050689E"/>
    <w:rsid w:val="00547B8D"/>
    <w:rsid w:val="00551B88"/>
    <w:rsid w:val="00587D31"/>
    <w:rsid w:val="005E1850"/>
    <w:rsid w:val="00614D0A"/>
    <w:rsid w:val="00653E72"/>
    <w:rsid w:val="00661981"/>
    <w:rsid w:val="006A5CFE"/>
    <w:rsid w:val="006E18EF"/>
    <w:rsid w:val="00746619"/>
    <w:rsid w:val="0077330A"/>
    <w:rsid w:val="00782522"/>
    <w:rsid w:val="007A7CA7"/>
    <w:rsid w:val="007B0290"/>
    <w:rsid w:val="007C0AE5"/>
    <w:rsid w:val="007E1A2E"/>
    <w:rsid w:val="00810263"/>
    <w:rsid w:val="00825AFB"/>
    <w:rsid w:val="00826760"/>
    <w:rsid w:val="00841FA8"/>
    <w:rsid w:val="00852BFB"/>
    <w:rsid w:val="008633AC"/>
    <w:rsid w:val="00887070"/>
    <w:rsid w:val="008B1F83"/>
    <w:rsid w:val="008E62B1"/>
    <w:rsid w:val="008F5C4C"/>
    <w:rsid w:val="00900C2D"/>
    <w:rsid w:val="00937B0B"/>
    <w:rsid w:val="009433D9"/>
    <w:rsid w:val="00983536"/>
    <w:rsid w:val="009B721F"/>
    <w:rsid w:val="009C06A2"/>
    <w:rsid w:val="009D2836"/>
    <w:rsid w:val="00A06C64"/>
    <w:rsid w:val="00A1389E"/>
    <w:rsid w:val="00A56A28"/>
    <w:rsid w:val="00AA0212"/>
    <w:rsid w:val="00AC136E"/>
    <w:rsid w:val="00AE4D06"/>
    <w:rsid w:val="00AE7949"/>
    <w:rsid w:val="00B01FFE"/>
    <w:rsid w:val="00B55F05"/>
    <w:rsid w:val="00B707AF"/>
    <w:rsid w:val="00B87D52"/>
    <w:rsid w:val="00BC398F"/>
    <w:rsid w:val="00BD71E9"/>
    <w:rsid w:val="00C135D1"/>
    <w:rsid w:val="00C310AF"/>
    <w:rsid w:val="00C73E1A"/>
    <w:rsid w:val="00CA1A10"/>
    <w:rsid w:val="00CC38C8"/>
    <w:rsid w:val="00D10D40"/>
    <w:rsid w:val="00D242BF"/>
    <w:rsid w:val="00D86187"/>
    <w:rsid w:val="00DB32C7"/>
    <w:rsid w:val="00DD54CC"/>
    <w:rsid w:val="00E163C6"/>
    <w:rsid w:val="00E17069"/>
    <w:rsid w:val="00E2265E"/>
    <w:rsid w:val="00EA5F7F"/>
    <w:rsid w:val="00EA7D3F"/>
    <w:rsid w:val="00EB3636"/>
    <w:rsid w:val="00ED3984"/>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paragraph" w:customStyle="1" w:styleId="Pa21">
    <w:name w:val="Pa21"/>
    <w:basedOn w:val="Standard"/>
    <w:next w:val="Standard"/>
    <w:uiPriority w:val="99"/>
    <w:rsid w:val="00900C2D"/>
    <w:pPr>
      <w:autoSpaceDE w:val="0"/>
      <w:autoSpaceDN w:val="0"/>
      <w:adjustRightInd w:val="0"/>
      <w:spacing w:after="0" w:line="241" w:lineRule="atLeast"/>
    </w:pPr>
    <w:rPr>
      <w:rFonts w:ascii="Montserrat" w:hAnsi="Montserrat"/>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1715</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2026-03-22T22:20:00Z</dcterms:created>
  <dcterms:modified xsi:type="dcterms:W3CDTF">2026-03-22T22:20:00Z</dcterms:modified>
</cp:coreProperties>
</file>