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3ACB5EAD" w14:textId="40D77045" w:rsidR="00E01EC3" w:rsidRDefault="007A7CA7" w:rsidP="00E01EC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2AF01F63" w14:textId="77777777" w:rsidR="00E01EC3" w:rsidRDefault="00E01EC3" w:rsidP="00581B4B"/>
    <w:p w14:paraId="0762A7E8" w14:textId="77777777" w:rsidR="00D540DB" w:rsidRDefault="00D540DB" w:rsidP="00581B4B"/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3855"/>
        <w:gridCol w:w="4811"/>
      </w:tblGrid>
      <w:tr w:rsidR="00E01EC3" w:rsidRPr="00E01EC3" w14:paraId="21F813A7" w14:textId="77777777" w:rsidTr="00D540DB">
        <w:trPr>
          <w:trHeight w:val="101"/>
          <w:jc w:val="center"/>
        </w:trPr>
        <w:tc>
          <w:tcPr>
            <w:tcW w:w="10616" w:type="dxa"/>
            <w:gridSpan w:val="3"/>
            <w:shd w:val="clear" w:color="auto" w:fill="911915"/>
          </w:tcPr>
          <w:p w14:paraId="1757E4FA" w14:textId="22FB819F" w:rsidR="00E01EC3" w:rsidRPr="00E01EC3" w:rsidRDefault="00E01EC3" w:rsidP="00E01EC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="00D540DB" w:rsidRPr="00D540D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Basales Angebot mit Kräutern</w:t>
            </w:r>
          </w:p>
        </w:tc>
      </w:tr>
      <w:tr w:rsidR="00D540DB" w:rsidRPr="00E01EC3" w14:paraId="1349DCE0" w14:textId="77777777" w:rsidTr="00D540DB">
        <w:trPr>
          <w:trHeight w:val="205"/>
          <w:jc w:val="center"/>
        </w:trPr>
        <w:tc>
          <w:tcPr>
            <w:tcW w:w="1950" w:type="dxa"/>
            <w:shd w:val="clear" w:color="auto" w:fill="C1D9C9"/>
            <w:vAlign w:val="center"/>
          </w:tcPr>
          <w:p w14:paraId="1A37E3E8" w14:textId="6591F546" w:rsidR="00D540DB" w:rsidRPr="00E01EC3" w:rsidRDefault="00D540DB" w:rsidP="00D540D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40DB">
              <w:rPr>
                <w:rFonts w:ascii="Arial" w:hAnsi="Arial" w:cs="Arial"/>
                <w:b/>
                <w:sz w:val="24"/>
                <w:szCs w:val="24"/>
              </w:rPr>
              <w:t>Kraut</w:t>
            </w:r>
          </w:p>
        </w:tc>
        <w:tc>
          <w:tcPr>
            <w:tcW w:w="3855" w:type="dxa"/>
            <w:shd w:val="clear" w:color="auto" w:fill="C1D9C9"/>
            <w:vAlign w:val="center"/>
          </w:tcPr>
          <w:p w14:paraId="4516B66C" w14:textId="2B7B5D11" w:rsidR="00D540DB" w:rsidRPr="00E01EC3" w:rsidRDefault="00D540DB" w:rsidP="00D540D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40DB">
              <w:rPr>
                <w:rFonts w:ascii="Arial" w:hAnsi="Arial" w:cs="Arial"/>
                <w:b/>
                <w:sz w:val="24"/>
                <w:szCs w:val="24"/>
              </w:rPr>
              <w:t>Geschmack/Verwendung</w:t>
            </w:r>
          </w:p>
        </w:tc>
        <w:tc>
          <w:tcPr>
            <w:tcW w:w="4811" w:type="dxa"/>
            <w:shd w:val="clear" w:color="auto" w:fill="C1D9C9"/>
            <w:vAlign w:val="center"/>
          </w:tcPr>
          <w:p w14:paraId="13613563" w14:textId="4FED450D" w:rsidR="00D540DB" w:rsidRPr="00E01EC3" w:rsidRDefault="00D540DB" w:rsidP="00D540D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540DB">
              <w:rPr>
                <w:rFonts w:ascii="Arial" w:hAnsi="Arial" w:cs="Arial"/>
                <w:b/>
                <w:sz w:val="24"/>
                <w:szCs w:val="24"/>
              </w:rPr>
              <w:t>Wachstum/Besonderheiten</w:t>
            </w:r>
          </w:p>
        </w:tc>
      </w:tr>
      <w:tr w:rsidR="00D540DB" w:rsidRPr="00E01EC3" w14:paraId="2F3E89B0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5993F6BA" w14:textId="5AD69E04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Petersilie</w:t>
            </w:r>
          </w:p>
        </w:tc>
        <w:tc>
          <w:tcPr>
            <w:tcW w:w="3855" w:type="dxa"/>
            <w:vAlign w:val="center"/>
          </w:tcPr>
          <w:p w14:paraId="13AB42E9" w14:textId="7678D638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Würzig; für Kartoffeln, Suppengrün, Deko</w:t>
            </w:r>
          </w:p>
        </w:tc>
        <w:tc>
          <w:tcPr>
            <w:tcW w:w="4811" w:type="dxa"/>
            <w:vAlign w:val="center"/>
          </w:tcPr>
          <w:p w14:paraId="2C32ADB3" w14:textId="7FD19251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Frühjahr – Sommer; winterhart (1–2 Jahre); mineralstoffreich</w:t>
            </w:r>
          </w:p>
        </w:tc>
      </w:tr>
      <w:tr w:rsidR="00D540DB" w:rsidRPr="00E01EC3" w14:paraId="01294348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7C10777F" w14:textId="2DCECDB1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Schnittlauch</w:t>
            </w:r>
          </w:p>
        </w:tc>
        <w:tc>
          <w:tcPr>
            <w:tcW w:w="3855" w:type="dxa"/>
            <w:vAlign w:val="center"/>
          </w:tcPr>
          <w:p w14:paraId="0D3500BA" w14:textId="71B5CC79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 xml:space="preserve">Mild </w:t>
            </w:r>
            <w:proofErr w:type="spellStart"/>
            <w:r w:rsidRPr="00D540DB">
              <w:rPr>
                <w:rFonts w:ascii="Arial" w:hAnsi="Arial" w:cs="Arial"/>
                <w:bCs/>
                <w:sz w:val="24"/>
                <w:szCs w:val="24"/>
              </w:rPr>
              <w:t>zwieblig</w:t>
            </w:r>
            <w:proofErr w:type="spellEnd"/>
            <w:r w:rsidRPr="00D540DB">
              <w:rPr>
                <w:rFonts w:ascii="Arial" w:hAnsi="Arial" w:cs="Arial"/>
                <w:bCs/>
                <w:sz w:val="24"/>
                <w:szCs w:val="24"/>
              </w:rPr>
              <w:t>; für Salate, Dips; nicht mitkochen</w:t>
            </w:r>
          </w:p>
        </w:tc>
        <w:tc>
          <w:tcPr>
            <w:tcW w:w="4811" w:type="dxa"/>
            <w:vAlign w:val="center"/>
          </w:tcPr>
          <w:p w14:paraId="4569A69A" w14:textId="484BB6B1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Sehr unkompliziert; winterhart; blüht &amp; vermehrt sich selbst; Blüten essbar</w:t>
            </w:r>
          </w:p>
        </w:tc>
      </w:tr>
      <w:tr w:rsidR="00D540DB" w:rsidRPr="00E01EC3" w14:paraId="0F2ACE4F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6FEF4C98" w14:textId="44C04D9E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Bärlauch</w:t>
            </w:r>
          </w:p>
        </w:tc>
        <w:tc>
          <w:tcPr>
            <w:tcW w:w="3855" w:type="dxa"/>
            <w:vAlign w:val="center"/>
          </w:tcPr>
          <w:p w14:paraId="2706D2C3" w14:textId="206E9059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Knoblauchartig; für Butter, Quark, Salat, Tomaten</w:t>
            </w:r>
          </w:p>
        </w:tc>
        <w:tc>
          <w:tcPr>
            <w:tcW w:w="4811" w:type="dxa"/>
            <w:vAlign w:val="center"/>
          </w:tcPr>
          <w:p w14:paraId="4BD03FC2" w14:textId="5CEA3442" w:rsidR="00D540DB" w:rsidRPr="00E01EC3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Früh (März); nur vor der Blüte ernten; wächst im Schatten; Verwechslungsgefahr mit Maiglöckchen</w:t>
            </w:r>
          </w:p>
        </w:tc>
      </w:tr>
      <w:tr w:rsidR="00D540DB" w:rsidRPr="00E01EC3" w14:paraId="74C19EC4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38ED7F7D" w14:textId="42F4B2D3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Rosmarin</w:t>
            </w:r>
          </w:p>
        </w:tc>
        <w:tc>
          <w:tcPr>
            <w:tcW w:w="3855" w:type="dxa"/>
            <w:vAlign w:val="center"/>
          </w:tcPr>
          <w:p w14:paraId="0A409FD3" w14:textId="407D189A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Intensiv-herb; mediterrane Küche, Kartoffeln</w:t>
            </w:r>
          </w:p>
        </w:tc>
        <w:tc>
          <w:tcPr>
            <w:tcW w:w="4811" w:type="dxa"/>
            <w:vAlign w:val="center"/>
          </w:tcPr>
          <w:p w14:paraId="6C402B14" w14:textId="1A259E85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Sonnig; frostempfindlich (bis –5 °C); beruhigender Duft</w:t>
            </w:r>
          </w:p>
        </w:tc>
      </w:tr>
      <w:tr w:rsidR="00D540DB" w:rsidRPr="00E01EC3" w14:paraId="450B988F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1172EC15" w14:textId="68E87047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Thymian</w:t>
            </w:r>
          </w:p>
        </w:tc>
        <w:tc>
          <w:tcPr>
            <w:tcW w:w="3855" w:type="dxa"/>
            <w:vAlign w:val="center"/>
          </w:tcPr>
          <w:p w14:paraId="00D79209" w14:textId="382834D3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Kräftig-würzig; für Fleischgerichte</w:t>
            </w:r>
          </w:p>
        </w:tc>
        <w:tc>
          <w:tcPr>
            <w:tcW w:w="4811" w:type="dxa"/>
            <w:vAlign w:val="center"/>
          </w:tcPr>
          <w:p w14:paraId="690A23C8" w14:textId="797F651B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Kleine Blüten, essbar; verschiedene Sorten; frostempfindlich</w:t>
            </w:r>
          </w:p>
        </w:tc>
      </w:tr>
      <w:tr w:rsidR="00D540DB" w:rsidRPr="00E01EC3" w14:paraId="0C5E96CF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16CCACE5" w14:textId="23CC3A93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Pfefferminze</w:t>
            </w:r>
          </w:p>
        </w:tc>
        <w:tc>
          <w:tcPr>
            <w:tcW w:w="3855" w:type="dxa"/>
            <w:vAlign w:val="center"/>
          </w:tcPr>
          <w:p w14:paraId="45117C19" w14:textId="6CEFD5CB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Frisch; für Tee, Soßen, Süßes; beruhigt Magen</w:t>
            </w:r>
          </w:p>
        </w:tc>
        <w:tc>
          <w:tcPr>
            <w:tcW w:w="4811" w:type="dxa"/>
            <w:vAlign w:val="center"/>
          </w:tcPr>
          <w:p w14:paraId="4AD299AE" w14:textId="47E9B605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Viele Sorten; stark wuchernd – besser im Topf; halbschattig bis sonnig</w:t>
            </w:r>
          </w:p>
        </w:tc>
      </w:tr>
      <w:tr w:rsidR="00D540DB" w:rsidRPr="00E01EC3" w14:paraId="0D350807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5E954760" w14:textId="4681B01C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Zitronenmelisse</w:t>
            </w:r>
          </w:p>
        </w:tc>
        <w:tc>
          <w:tcPr>
            <w:tcW w:w="3855" w:type="dxa"/>
            <w:vAlign w:val="center"/>
          </w:tcPr>
          <w:p w14:paraId="1FE003F8" w14:textId="784E0B85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Zitronig; für Süßspeisen, Tee, Limonade</w:t>
            </w:r>
          </w:p>
        </w:tc>
        <w:tc>
          <w:tcPr>
            <w:tcW w:w="4811" w:type="dxa"/>
            <w:vAlign w:val="center"/>
          </w:tcPr>
          <w:p w14:paraId="70050F9E" w14:textId="651CD5FD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Vertreibt Mücken; angenehmer Duft</w:t>
            </w:r>
          </w:p>
        </w:tc>
      </w:tr>
      <w:tr w:rsidR="00D540DB" w:rsidRPr="00E01EC3" w14:paraId="0BF65A9F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1DA6E19F" w14:textId="04FF2D7A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Kamille</w:t>
            </w:r>
          </w:p>
        </w:tc>
        <w:tc>
          <w:tcPr>
            <w:tcW w:w="3855" w:type="dxa"/>
            <w:vAlign w:val="center"/>
          </w:tcPr>
          <w:p w14:paraId="262A4BE2" w14:textId="4C805F23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Mild; Tee, entzündungshemmend</w:t>
            </w:r>
          </w:p>
        </w:tc>
        <w:tc>
          <w:tcPr>
            <w:tcW w:w="4811" w:type="dxa"/>
            <w:vAlign w:val="center"/>
          </w:tcPr>
          <w:p w14:paraId="3FADDCA4" w14:textId="73CE95EE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Wächst wild; gut für Hautaufgüsse</w:t>
            </w:r>
          </w:p>
        </w:tc>
      </w:tr>
      <w:tr w:rsidR="00D540DB" w:rsidRPr="00E01EC3" w14:paraId="6BB25BBA" w14:textId="77777777" w:rsidTr="00D540DB">
        <w:trPr>
          <w:trHeight w:val="323"/>
          <w:jc w:val="center"/>
        </w:trPr>
        <w:tc>
          <w:tcPr>
            <w:tcW w:w="1950" w:type="dxa"/>
            <w:vAlign w:val="center"/>
          </w:tcPr>
          <w:p w14:paraId="527EC0D8" w14:textId="3475D60C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Lavendel</w:t>
            </w:r>
          </w:p>
        </w:tc>
        <w:tc>
          <w:tcPr>
            <w:tcW w:w="3855" w:type="dxa"/>
            <w:vAlign w:val="center"/>
          </w:tcPr>
          <w:p w14:paraId="63B8F5AF" w14:textId="27A15E5B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Aromatisch; Backen, Kräutersäckchen, Kosmetik</w:t>
            </w:r>
          </w:p>
        </w:tc>
        <w:tc>
          <w:tcPr>
            <w:tcW w:w="4811" w:type="dxa"/>
            <w:vAlign w:val="center"/>
          </w:tcPr>
          <w:p w14:paraId="49B624E6" w14:textId="74AD9449" w:rsidR="00D540DB" w:rsidRPr="00D540DB" w:rsidRDefault="00D540DB" w:rsidP="00D540D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540DB">
              <w:rPr>
                <w:rFonts w:ascii="Arial" w:hAnsi="Arial" w:cs="Arial"/>
                <w:bCs/>
                <w:sz w:val="24"/>
                <w:szCs w:val="24"/>
              </w:rPr>
              <w:t>Duft wirkt beruhigend; vertreibt Motten in Wäsche</w:t>
            </w:r>
          </w:p>
        </w:tc>
      </w:tr>
    </w:tbl>
    <w:p w14:paraId="134EEA42" w14:textId="77777777" w:rsidR="00D540DB" w:rsidRPr="00581B4B" w:rsidRDefault="00D540DB" w:rsidP="00581B4B"/>
    <w:sectPr w:rsidR="00D540DB" w:rsidRPr="00581B4B" w:rsidSect="000647E9">
      <w:headerReference w:type="default" r:id="rId7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B607" w14:textId="77777777" w:rsidR="00D11B21" w:rsidRDefault="00D11B21" w:rsidP="002A5D13">
      <w:pPr>
        <w:spacing w:after="0" w:line="240" w:lineRule="auto"/>
      </w:pPr>
      <w:r>
        <w:separator/>
      </w:r>
    </w:p>
  </w:endnote>
  <w:endnote w:type="continuationSeparator" w:id="0">
    <w:p w14:paraId="10CF4A2C" w14:textId="77777777" w:rsidR="00D11B21" w:rsidRDefault="00D11B21" w:rsidP="002A5D13">
      <w:pPr>
        <w:spacing w:after="0" w:line="240" w:lineRule="auto"/>
      </w:pPr>
      <w:r>
        <w:continuationSeparator/>
      </w:r>
    </w:p>
  </w:endnote>
  <w:endnote w:type="continuationNotice" w:id="1">
    <w:p w14:paraId="4035BE95" w14:textId="77777777" w:rsidR="00D11B21" w:rsidRDefault="00D11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3DBB" w14:textId="77777777" w:rsidR="00D11B21" w:rsidRDefault="00D11B21" w:rsidP="002A5D13">
      <w:pPr>
        <w:spacing w:after="0" w:line="240" w:lineRule="auto"/>
      </w:pPr>
      <w:r>
        <w:separator/>
      </w:r>
    </w:p>
  </w:footnote>
  <w:footnote w:type="continuationSeparator" w:id="0">
    <w:p w14:paraId="7069C3EB" w14:textId="77777777" w:rsidR="00D11B21" w:rsidRDefault="00D11B21" w:rsidP="002A5D13">
      <w:pPr>
        <w:spacing w:after="0" w:line="240" w:lineRule="auto"/>
      </w:pPr>
      <w:r>
        <w:continuationSeparator/>
      </w:r>
    </w:p>
  </w:footnote>
  <w:footnote w:type="continuationNotice" w:id="1">
    <w:p w14:paraId="76792A40" w14:textId="77777777" w:rsidR="00D11B21" w:rsidRDefault="00D11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61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00"/>
      <w:gridCol w:w="9301"/>
    </w:tblGrid>
    <w:tr w:rsidR="002275DF" w14:paraId="49CE6CA0" w14:textId="77777777" w:rsidTr="008F5D38">
      <w:trPr>
        <w:jc w:val="center"/>
      </w:trPr>
      <w:tc>
        <w:tcPr>
          <w:tcW w:w="734" w:type="pct"/>
          <w:tcBorders>
            <w:bottom w:val="single" w:sz="4" w:space="0" w:color="auto"/>
          </w:tcBorders>
          <w:shd w:val="clear" w:color="auto" w:fill="6FA681"/>
          <w:vAlign w:val="center"/>
        </w:tcPr>
        <w:p w14:paraId="586644D7" w14:textId="77777777" w:rsidR="002275DF" w:rsidRDefault="002275DF" w:rsidP="002275DF">
          <w:pPr>
            <w:pStyle w:val="Kopfzeile"/>
            <w:jc w:val="center"/>
            <w:rPr>
              <w:b/>
              <w:color w:val="FFFFFF"/>
              <w:sz w:val="24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</w:p>
        <w:p w14:paraId="05B0B213" w14:textId="77777777" w:rsidR="002275DF" w:rsidRDefault="002275DF" w:rsidP="002275DF">
          <w:pPr>
            <w:pStyle w:val="Kopfzeile"/>
            <w:jc w:val="center"/>
            <w:rPr>
              <w:b/>
              <w:color w:val="FFFFFF"/>
              <w:sz w:val="24"/>
            </w:rPr>
          </w:pPr>
          <w:r w:rsidRPr="001F58DF">
            <w:rPr>
              <w:b/>
              <w:color w:val="FFFFFF"/>
              <w:sz w:val="24"/>
            </w:rPr>
            <w:t>0</w:t>
          </w:r>
          <w:r w:rsidR="00105927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–</w:t>
          </w:r>
          <w:r w:rsidRPr="001F58DF">
            <w:rPr>
              <w:b/>
              <w:color w:val="FFFFFF"/>
              <w:sz w:val="24"/>
            </w:rPr>
            <w:t xml:space="preserve"> 20</w:t>
          </w:r>
          <w:r>
            <w:rPr>
              <w:b/>
              <w:color w:val="FFFFFF"/>
              <w:sz w:val="24"/>
            </w:rPr>
            <w:t>26</w:t>
          </w:r>
        </w:p>
        <w:p w14:paraId="666BD8E6" w14:textId="7A4B36B7" w:rsidR="00E24ACD" w:rsidRPr="001F58DF" w:rsidRDefault="00E24ACD" w:rsidP="002275DF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SA</w:t>
          </w:r>
        </w:p>
      </w:tc>
      <w:tc>
        <w:tcPr>
          <w:tcW w:w="4266" w:type="pct"/>
          <w:tcBorders>
            <w:bottom w:val="single" w:sz="4" w:space="0" w:color="auto"/>
          </w:tcBorders>
          <w:vAlign w:val="bottom"/>
        </w:tcPr>
        <w:p w14:paraId="526CE5DE" w14:textId="4D581E48" w:rsidR="002275DF" w:rsidRPr="009E482B" w:rsidRDefault="002275DF" w:rsidP="002275DF">
          <w:pPr>
            <w:pStyle w:val="Kopfzeile"/>
            <w:jc w:val="center"/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</w:pPr>
          <w:r w:rsidRPr="009E482B">
            <w:rPr>
              <w:rFonts w:ascii="Arial Rounded MT Bold" w:hAnsi="Arial Rounded MT Bold"/>
              <w:b/>
              <w:bCs/>
              <w:color w:val="911915"/>
              <w:sz w:val="60"/>
              <w:szCs w:val="60"/>
            </w:rPr>
            <w:t>K</w:t>
          </w:r>
          <w:r w:rsidR="00D11B21">
            <w:rPr>
              <w:rFonts w:ascii="Arial Rounded MT Bold" w:hAnsi="Arial Rounded MT Bold"/>
              <w:b/>
              <w:noProof/>
              <w:color w:val="911915"/>
              <w:sz w:val="60"/>
              <w:szCs w:val="60"/>
            </w:rPr>
            <w:pict w14:anchorId="5D92C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84" type="#_x0000_t75" style="width:17.25pt;height:17.25pt;visibility:visible;mso-wrap-style:square">
                <v:imagedata r:id="rId1" o:title=""/>
              </v:shape>
            </w:pict>
          </w:r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>mpass Soziale Betreuung</w:t>
          </w:r>
        </w:p>
        <w:p w14:paraId="36BB4838" w14:textId="75DE8DE6" w:rsidR="002275DF" w:rsidRPr="007A7CA7" w:rsidRDefault="00D11B21" w:rsidP="002275DF">
          <w:pPr>
            <w:pStyle w:val="Kopfzeile"/>
            <w:jc w:val="center"/>
            <w:rPr>
              <w:color w:val="000000"/>
              <w:sz w:val="24"/>
            </w:rPr>
          </w:pPr>
          <w:r>
            <w:rPr>
              <w:noProof/>
              <w:color w:val="000000"/>
              <w:sz w:val="24"/>
            </w:rPr>
            <w:pict w14:anchorId="6BE3411C">
              <v:shape id="Grafik 1" o:spid="_x0000_i1385" type="#_x0000_t75" style="width:392.25pt;height:12.75pt;visibility:visible;mso-wrap-style:square">
                <v:imagedata r:id="rId2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583D"/>
    <w:multiLevelType w:val="multilevel"/>
    <w:tmpl w:val="AC82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CC5863"/>
    <w:multiLevelType w:val="multilevel"/>
    <w:tmpl w:val="2A7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A462F"/>
    <w:multiLevelType w:val="hybridMultilevel"/>
    <w:tmpl w:val="535C8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7BA6"/>
    <w:multiLevelType w:val="multilevel"/>
    <w:tmpl w:val="A272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2"/>
  </w:num>
  <w:num w:numId="3" w16cid:durableId="785778711">
    <w:abstractNumId w:val="26"/>
  </w:num>
  <w:num w:numId="4" w16cid:durableId="2002196983">
    <w:abstractNumId w:val="12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4"/>
  </w:num>
  <w:num w:numId="8" w16cid:durableId="721448139">
    <w:abstractNumId w:val="13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3"/>
  </w:num>
  <w:num w:numId="12" w16cid:durableId="2011520305">
    <w:abstractNumId w:val="16"/>
  </w:num>
  <w:num w:numId="13" w16cid:durableId="1671524393">
    <w:abstractNumId w:val="17"/>
  </w:num>
  <w:num w:numId="14" w16cid:durableId="1266110594">
    <w:abstractNumId w:val="15"/>
  </w:num>
  <w:num w:numId="15" w16cid:durableId="391000802">
    <w:abstractNumId w:val="18"/>
  </w:num>
  <w:num w:numId="16" w16cid:durableId="1564825559">
    <w:abstractNumId w:val="19"/>
  </w:num>
  <w:num w:numId="17" w16cid:durableId="1671562194">
    <w:abstractNumId w:val="20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1535074606">
    <w:abstractNumId w:val="21"/>
  </w:num>
  <w:num w:numId="25" w16cid:durableId="1814178860">
    <w:abstractNumId w:val="25"/>
  </w:num>
  <w:num w:numId="26" w16cid:durableId="1571773830">
    <w:abstractNumId w:val="11"/>
  </w:num>
  <w:num w:numId="27" w16cid:durableId="1354266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647E9"/>
    <w:rsid w:val="00095CFC"/>
    <w:rsid w:val="000A7188"/>
    <w:rsid w:val="000B50CC"/>
    <w:rsid w:val="000B7A67"/>
    <w:rsid w:val="000C66D4"/>
    <w:rsid w:val="000C6A2D"/>
    <w:rsid w:val="00105927"/>
    <w:rsid w:val="0015409B"/>
    <w:rsid w:val="001B429B"/>
    <w:rsid w:val="001C16AA"/>
    <w:rsid w:val="001C43FF"/>
    <w:rsid w:val="001E1CCD"/>
    <w:rsid w:val="00205D0C"/>
    <w:rsid w:val="002154FF"/>
    <w:rsid w:val="002275DF"/>
    <w:rsid w:val="00265BE4"/>
    <w:rsid w:val="0027096C"/>
    <w:rsid w:val="002766CF"/>
    <w:rsid w:val="0028515F"/>
    <w:rsid w:val="002A4F1B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A1E5C"/>
    <w:rsid w:val="008B1F83"/>
    <w:rsid w:val="008C0D29"/>
    <w:rsid w:val="008E62B1"/>
    <w:rsid w:val="00937B0B"/>
    <w:rsid w:val="00942E56"/>
    <w:rsid w:val="009433D9"/>
    <w:rsid w:val="009503FB"/>
    <w:rsid w:val="00983536"/>
    <w:rsid w:val="009855C0"/>
    <w:rsid w:val="009B721F"/>
    <w:rsid w:val="009E4F8C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BF1B9A"/>
    <w:rsid w:val="00C03FDA"/>
    <w:rsid w:val="00C310AF"/>
    <w:rsid w:val="00C73E1A"/>
    <w:rsid w:val="00C877B4"/>
    <w:rsid w:val="00C9289F"/>
    <w:rsid w:val="00CC38C8"/>
    <w:rsid w:val="00CE6389"/>
    <w:rsid w:val="00D11B21"/>
    <w:rsid w:val="00D25DD7"/>
    <w:rsid w:val="00D434EB"/>
    <w:rsid w:val="00D540DB"/>
    <w:rsid w:val="00D54579"/>
    <w:rsid w:val="00D56265"/>
    <w:rsid w:val="00D9199A"/>
    <w:rsid w:val="00DB32C7"/>
    <w:rsid w:val="00DC5947"/>
    <w:rsid w:val="00DE776A"/>
    <w:rsid w:val="00E01EC3"/>
    <w:rsid w:val="00E028D9"/>
    <w:rsid w:val="00E2265E"/>
    <w:rsid w:val="00E24ACD"/>
    <w:rsid w:val="00E36DD3"/>
    <w:rsid w:val="00E37880"/>
    <w:rsid w:val="00E448B1"/>
    <w:rsid w:val="00E734A2"/>
    <w:rsid w:val="00E74AD6"/>
    <w:rsid w:val="00F20663"/>
    <w:rsid w:val="00F2380D"/>
    <w:rsid w:val="00F57C10"/>
    <w:rsid w:val="00F9494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105927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2026-03-05T13:37:00Z</dcterms:created>
  <dcterms:modified xsi:type="dcterms:W3CDTF">2026-03-05T13:37:00Z</dcterms:modified>
</cp:coreProperties>
</file>